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376" w:rsidRDefault="007D1376" w:rsidP="007D1376">
      <w:pPr>
        <w:spacing w:line="300" w:lineRule="exact"/>
        <w:rPr>
          <w:rFonts w:ascii="Arial" w:eastAsia="Cambria" w:hAnsi="Arial" w:cs="Arial"/>
          <w:b/>
          <w:bCs/>
          <w:sz w:val="24"/>
          <w:szCs w:val="24"/>
        </w:rPr>
      </w:pPr>
    </w:p>
    <w:p w:rsidR="007D1376" w:rsidRDefault="007D1376" w:rsidP="007D1376">
      <w:pPr>
        <w:spacing w:line="300" w:lineRule="exact"/>
        <w:rPr>
          <w:rFonts w:ascii="Arial" w:eastAsia="Cambria" w:hAnsi="Arial" w:cs="Arial"/>
          <w:b/>
          <w:bCs/>
          <w:sz w:val="24"/>
          <w:szCs w:val="24"/>
        </w:rPr>
      </w:pPr>
      <w:r w:rsidRPr="0070710E">
        <w:rPr>
          <w:rFonts w:ascii="Arial" w:eastAsia="Cambria" w:hAnsi="Arial" w:cs="Arial"/>
          <w:b/>
          <w:bCs/>
          <w:sz w:val="24"/>
          <w:szCs w:val="24"/>
        </w:rPr>
        <w:t>B</w:t>
      </w:r>
      <w:r>
        <w:rPr>
          <w:rFonts w:ascii="Arial" w:eastAsia="Cambria" w:hAnsi="Arial" w:cs="Arial"/>
          <w:b/>
          <w:bCs/>
          <w:sz w:val="24"/>
          <w:szCs w:val="24"/>
        </w:rPr>
        <w:t>IOL 2510 Learning Objectives 4CD</w:t>
      </w:r>
    </w:p>
    <w:p w:rsidR="007D1376" w:rsidRDefault="007D1376" w:rsidP="007D1376">
      <w:pPr>
        <w:spacing w:line="300" w:lineRule="exact"/>
        <w:rPr>
          <w:rFonts w:ascii="Arial" w:eastAsia="Cambria" w:hAnsi="Arial" w:cs="Arial"/>
          <w:b/>
          <w:bCs/>
          <w:sz w:val="24"/>
          <w:szCs w:val="24"/>
        </w:rPr>
      </w:pPr>
    </w:p>
    <w:p w:rsidR="007D1376" w:rsidRPr="00137B47" w:rsidRDefault="007D1376" w:rsidP="007D1376">
      <w:pPr>
        <w:spacing w:line="300" w:lineRule="exact"/>
        <w:rPr>
          <w:rFonts w:ascii="Arial" w:eastAsia="Cambria" w:hAnsi="Arial" w:cs="Arial"/>
          <w:b/>
          <w:bCs/>
          <w:sz w:val="24"/>
          <w:szCs w:val="24"/>
        </w:rPr>
      </w:pPr>
      <w:r w:rsidRPr="00137B47">
        <w:rPr>
          <w:rFonts w:ascii="Arial" w:eastAsia="Cambria" w:hAnsi="Arial" w:cs="Arial"/>
          <w:b/>
          <w:bCs/>
          <w:sz w:val="24"/>
          <w:szCs w:val="24"/>
        </w:rPr>
        <w:t>Lecture 4C</w:t>
      </w:r>
    </w:p>
    <w:p w:rsidR="007D1376" w:rsidRPr="00137B47" w:rsidRDefault="007D1376" w:rsidP="007D1376">
      <w:pPr>
        <w:pStyle w:val="ListParagraph"/>
        <w:numPr>
          <w:ilvl w:val="0"/>
          <w:numId w:val="1"/>
        </w:numPr>
        <w:spacing w:line="300" w:lineRule="exact"/>
        <w:rPr>
          <w:rFonts w:ascii="Arial" w:hAnsi="Arial" w:cs="Arial"/>
        </w:rPr>
      </w:pPr>
      <w:r>
        <w:rPr>
          <w:rFonts w:ascii="Arial" w:eastAsia="Cambria" w:hAnsi="Arial" w:cs="Arial"/>
          <w:sz w:val="24"/>
          <w:szCs w:val="24"/>
        </w:rPr>
        <w:t>Distinguish between</w:t>
      </w:r>
      <w:r w:rsidRPr="00137B47">
        <w:rPr>
          <w:rFonts w:ascii="Arial" w:eastAsia="Cambria" w:hAnsi="Arial" w:cs="Arial"/>
          <w:sz w:val="24"/>
          <w:szCs w:val="24"/>
        </w:rPr>
        <w:t xml:space="preserve"> the feature</w:t>
      </w:r>
      <w:r>
        <w:rPr>
          <w:rFonts w:ascii="Arial" w:eastAsia="Cambria" w:hAnsi="Arial" w:cs="Arial"/>
          <w:sz w:val="24"/>
          <w:szCs w:val="24"/>
        </w:rPr>
        <w:t>s of benign tumors and</w:t>
      </w:r>
      <w:r w:rsidRPr="00137B47">
        <w:rPr>
          <w:rFonts w:ascii="Arial" w:eastAsia="Cambria" w:hAnsi="Arial" w:cs="Arial"/>
          <w:sz w:val="24"/>
          <w:szCs w:val="24"/>
        </w:rPr>
        <w:t xml:space="preserve"> malignant tumors</w:t>
      </w:r>
      <w:r>
        <w:rPr>
          <w:rFonts w:ascii="Arial" w:eastAsia="Cambria" w:hAnsi="Arial" w:cs="Arial"/>
          <w:sz w:val="24"/>
          <w:szCs w:val="24"/>
        </w:rPr>
        <w:t>, including histological features</w:t>
      </w:r>
      <w:r w:rsidRPr="00137B47">
        <w:rPr>
          <w:rFonts w:ascii="Arial" w:eastAsia="Cambria" w:hAnsi="Arial" w:cs="Arial"/>
          <w:sz w:val="24"/>
          <w:szCs w:val="24"/>
        </w:rPr>
        <w:t>.</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 xml:space="preserve">Define metastasis and describe the process </w:t>
      </w:r>
      <w:r w:rsidR="00631177">
        <w:rPr>
          <w:rFonts w:ascii="Arial" w:eastAsia="Cambria" w:hAnsi="Arial" w:cs="Arial"/>
          <w:sz w:val="24"/>
          <w:szCs w:val="24"/>
        </w:rPr>
        <w:t>at the molecular level. (What molecules are required?)</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 xml:space="preserve">Explain why cancer </w:t>
      </w:r>
      <w:proofErr w:type="gramStart"/>
      <w:r w:rsidRPr="00137B47">
        <w:rPr>
          <w:rFonts w:ascii="Arial" w:eastAsia="Cambria" w:hAnsi="Arial" w:cs="Arial"/>
          <w:sz w:val="24"/>
          <w:szCs w:val="24"/>
        </w:rPr>
        <w:t>is rarely inherited</w:t>
      </w:r>
      <w:proofErr w:type="gramEnd"/>
      <w:r w:rsidRPr="00137B47">
        <w:rPr>
          <w:rFonts w:ascii="Arial" w:eastAsia="Cambria" w:hAnsi="Arial" w:cs="Arial"/>
          <w:sz w:val="24"/>
          <w:szCs w:val="24"/>
        </w:rPr>
        <w:t>.</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Distinguish among the names of tumor types with respect to tissue of origin and state whether each type is benign or malignant.</w:t>
      </w:r>
    </w:p>
    <w:p w:rsidR="007D1376" w:rsidRPr="00137B47" w:rsidRDefault="007D1376" w:rsidP="007D1376">
      <w:pPr>
        <w:pStyle w:val="ListParagraph"/>
        <w:numPr>
          <w:ilvl w:val="0"/>
          <w:numId w:val="1"/>
        </w:numPr>
        <w:spacing w:line="300" w:lineRule="exact"/>
        <w:rPr>
          <w:rFonts w:ascii="Arial" w:hAnsi="Arial" w:cs="Arial"/>
        </w:rPr>
      </w:pPr>
      <w:r w:rsidRPr="00D25823">
        <w:rPr>
          <w:rFonts w:ascii="Arial" w:eastAsia="Cambria" w:hAnsi="Arial" w:cs="Arial"/>
          <w:sz w:val="24"/>
          <w:szCs w:val="24"/>
        </w:rPr>
        <w:t>Distinguish between</w:t>
      </w:r>
      <w:r w:rsidRPr="00137B47">
        <w:rPr>
          <w:rFonts w:ascii="Arial" w:eastAsia="Cambria" w:hAnsi="Arial" w:cs="Arial"/>
          <w:sz w:val="24"/>
          <w:szCs w:val="24"/>
        </w:rPr>
        <w:t xml:space="preserve"> normal cells and cancer cells with respect to mutation rate and response to apoptosis signals.</w:t>
      </w:r>
    </w:p>
    <w:p w:rsidR="007D1376" w:rsidRPr="00137B47" w:rsidRDefault="007D1376" w:rsidP="007D1376">
      <w:pPr>
        <w:pStyle w:val="ListParagraph"/>
        <w:numPr>
          <w:ilvl w:val="0"/>
          <w:numId w:val="1"/>
        </w:numPr>
        <w:spacing w:line="300" w:lineRule="exact"/>
        <w:rPr>
          <w:rFonts w:ascii="Arial" w:hAnsi="Arial" w:cs="Arial"/>
        </w:rPr>
      </w:pPr>
      <w:r>
        <w:rPr>
          <w:rFonts w:ascii="Arial" w:eastAsia="Cambria" w:hAnsi="Arial" w:cs="Arial"/>
          <w:sz w:val="24"/>
          <w:szCs w:val="24"/>
        </w:rPr>
        <w:t xml:space="preserve">Distinguish between </w:t>
      </w:r>
      <w:r w:rsidRPr="00137B47">
        <w:rPr>
          <w:rFonts w:ascii="Arial" w:eastAsia="Cambria" w:hAnsi="Arial" w:cs="Arial"/>
          <w:sz w:val="24"/>
          <w:szCs w:val="24"/>
        </w:rPr>
        <w:t>proto-oncogenes and tumor suppressor gene</w:t>
      </w:r>
      <w:r>
        <w:rPr>
          <w:rFonts w:ascii="Arial" w:eastAsia="Cambria" w:hAnsi="Arial" w:cs="Arial"/>
          <w:sz w:val="24"/>
          <w:szCs w:val="24"/>
        </w:rPr>
        <w:t>s with respect to the general mechanisms</w:t>
      </w:r>
      <w:r w:rsidRPr="00137B47">
        <w:rPr>
          <w:rFonts w:ascii="Arial" w:eastAsia="Cambria" w:hAnsi="Arial" w:cs="Arial"/>
          <w:sz w:val="24"/>
          <w:szCs w:val="24"/>
        </w:rPr>
        <w:t xml:space="preserve"> by which they cause cancer. </w:t>
      </w:r>
    </w:p>
    <w:p w:rsidR="007D1376" w:rsidRPr="00993809" w:rsidRDefault="007D1376" w:rsidP="007D1376">
      <w:pPr>
        <w:pStyle w:val="ListParagraph"/>
        <w:numPr>
          <w:ilvl w:val="0"/>
          <w:numId w:val="1"/>
        </w:numPr>
        <w:spacing w:line="300" w:lineRule="exact"/>
        <w:rPr>
          <w:rFonts w:ascii="Arial" w:hAnsi="Arial" w:cs="Arial"/>
        </w:rPr>
      </w:pPr>
      <w:r w:rsidRPr="002F7591">
        <w:rPr>
          <w:rFonts w:ascii="Arial" w:eastAsia="Cambria" w:hAnsi="Arial" w:cs="Arial"/>
          <w:b/>
          <w:sz w:val="24"/>
          <w:szCs w:val="24"/>
        </w:rPr>
        <w:t xml:space="preserve">Contrast </w:t>
      </w:r>
      <w:r>
        <w:rPr>
          <w:rFonts w:ascii="Arial" w:eastAsia="Cambria" w:hAnsi="Arial" w:cs="Arial"/>
          <w:sz w:val="24"/>
          <w:szCs w:val="24"/>
        </w:rPr>
        <w:t>the four types of proto-oncogenes (growth factor genes, growth factor receptor genes, cytoplasmic signaling genes, transcription factor genes) with respect to their normal function and specific examples of each gene type along with the cancers with which they are associated. (Table provided)</w:t>
      </w:r>
    </w:p>
    <w:tbl>
      <w:tblPr>
        <w:tblStyle w:val="TableGrid"/>
        <w:tblW w:w="0" w:type="auto"/>
        <w:tblLook w:val="04A0" w:firstRow="1" w:lastRow="0" w:firstColumn="1" w:lastColumn="0" w:noHBand="0" w:noVBand="1"/>
      </w:tblPr>
      <w:tblGrid>
        <w:gridCol w:w="3116"/>
        <w:gridCol w:w="3539"/>
        <w:gridCol w:w="3960"/>
      </w:tblGrid>
      <w:tr w:rsidR="00993809" w:rsidTr="00993809">
        <w:tc>
          <w:tcPr>
            <w:tcW w:w="3116" w:type="dxa"/>
          </w:tcPr>
          <w:p w:rsidR="00993809" w:rsidRDefault="00993809" w:rsidP="009B1513">
            <w:pPr>
              <w:rPr>
                <w:b/>
              </w:rPr>
            </w:pPr>
            <w:r>
              <w:rPr>
                <w:b/>
              </w:rPr>
              <w:t>Type of Proto-oncogene</w:t>
            </w:r>
          </w:p>
        </w:tc>
        <w:tc>
          <w:tcPr>
            <w:tcW w:w="3539" w:type="dxa"/>
          </w:tcPr>
          <w:p w:rsidR="00993809" w:rsidRDefault="00993809" w:rsidP="009B1513">
            <w:pPr>
              <w:rPr>
                <w:b/>
              </w:rPr>
            </w:pPr>
            <w:r>
              <w:rPr>
                <w:b/>
              </w:rPr>
              <w:t>Normal Function of the Gene</w:t>
            </w:r>
          </w:p>
        </w:tc>
        <w:tc>
          <w:tcPr>
            <w:tcW w:w="3960" w:type="dxa"/>
          </w:tcPr>
          <w:p w:rsidR="00993809" w:rsidRDefault="00993809" w:rsidP="009B1513">
            <w:pPr>
              <w:rPr>
                <w:b/>
              </w:rPr>
            </w:pPr>
            <w:r>
              <w:rPr>
                <w:b/>
              </w:rPr>
              <w:t>Specific Examples of Oncogenes</w:t>
            </w:r>
          </w:p>
        </w:tc>
      </w:tr>
      <w:tr w:rsidR="00993809" w:rsidTr="00993809">
        <w:tc>
          <w:tcPr>
            <w:tcW w:w="3116" w:type="dxa"/>
          </w:tcPr>
          <w:p w:rsidR="00993809" w:rsidRDefault="00993809" w:rsidP="009B1513">
            <w:pPr>
              <w:rPr>
                <w:b/>
              </w:rPr>
            </w:pPr>
            <w:r>
              <w:rPr>
                <w:b/>
              </w:rPr>
              <w:t>Growth Factor Gene</w:t>
            </w:r>
          </w:p>
        </w:tc>
        <w:tc>
          <w:tcPr>
            <w:tcW w:w="3539" w:type="dxa"/>
          </w:tcPr>
          <w:p w:rsidR="00993809" w:rsidRPr="00A615C9" w:rsidRDefault="00993809" w:rsidP="009B1513">
            <w:r w:rsidRPr="00A615C9">
              <w:t xml:space="preserve">Growth factors are peptides that bind to receptors in plasma membranes to stimulate or inhibit cell division. </w:t>
            </w:r>
          </w:p>
        </w:tc>
        <w:tc>
          <w:tcPr>
            <w:tcW w:w="3960" w:type="dxa"/>
          </w:tcPr>
          <w:p w:rsidR="00993809" w:rsidRPr="00A615C9" w:rsidRDefault="00993809" w:rsidP="009B1513">
            <w:r w:rsidRPr="00A615C9">
              <w:t xml:space="preserve">Platelet-derived Growth Factor </w:t>
            </w:r>
            <w:r w:rsidRPr="00A615C9">
              <w:rPr>
                <w:b/>
              </w:rPr>
              <w:t>(PDGF)</w:t>
            </w:r>
            <w:r w:rsidRPr="00A615C9">
              <w:t xml:space="preserve"> </w:t>
            </w:r>
            <w:proofErr w:type="gramStart"/>
            <w:r w:rsidRPr="00A615C9">
              <w:t>is secreted</w:t>
            </w:r>
            <w:proofErr w:type="gramEnd"/>
            <w:r w:rsidRPr="00A615C9">
              <w:t xml:space="preserve"> in excess by certain brain tumors and sarcomas.</w:t>
            </w:r>
          </w:p>
        </w:tc>
      </w:tr>
      <w:tr w:rsidR="00993809" w:rsidTr="00993809">
        <w:tc>
          <w:tcPr>
            <w:tcW w:w="3116" w:type="dxa"/>
          </w:tcPr>
          <w:p w:rsidR="00993809" w:rsidRDefault="00993809" w:rsidP="009B1513">
            <w:pPr>
              <w:rPr>
                <w:b/>
              </w:rPr>
            </w:pPr>
            <w:r>
              <w:rPr>
                <w:b/>
              </w:rPr>
              <w:t>Growth Factor Receptor Gene</w:t>
            </w:r>
          </w:p>
        </w:tc>
        <w:tc>
          <w:tcPr>
            <w:tcW w:w="3539" w:type="dxa"/>
          </w:tcPr>
          <w:p w:rsidR="00993809" w:rsidRPr="00A615C9" w:rsidRDefault="00993809" w:rsidP="009B1513">
            <w:r w:rsidRPr="00A615C9">
              <w:t>Growth factor receptors are transmembrane proteins. The external portion of the receptor binds to a growth factor. The internal portion of the receptor responds to the growth factor by activating an enzyme that plays a role in cell division.</w:t>
            </w:r>
          </w:p>
        </w:tc>
        <w:tc>
          <w:tcPr>
            <w:tcW w:w="3960" w:type="dxa"/>
          </w:tcPr>
          <w:p w:rsidR="00993809" w:rsidRPr="00A615C9" w:rsidRDefault="00993809" w:rsidP="009B1513">
            <w:r w:rsidRPr="00A615C9">
              <w:t xml:space="preserve">Human Epidermal Growth Factor Receptor </w:t>
            </w:r>
            <w:r w:rsidRPr="00A615C9">
              <w:rPr>
                <w:b/>
              </w:rPr>
              <w:t>(HER2)</w:t>
            </w:r>
            <w:r w:rsidRPr="00A615C9">
              <w:t xml:space="preserve"> is associated with many forms of breast cancer.</w:t>
            </w:r>
          </w:p>
        </w:tc>
      </w:tr>
      <w:tr w:rsidR="00993809" w:rsidTr="00993809">
        <w:tc>
          <w:tcPr>
            <w:tcW w:w="3116" w:type="dxa"/>
          </w:tcPr>
          <w:p w:rsidR="00993809" w:rsidRDefault="00993809" w:rsidP="009B1513">
            <w:pPr>
              <w:rPr>
                <w:b/>
              </w:rPr>
            </w:pPr>
            <w:r>
              <w:rPr>
                <w:b/>
              </w:rPr>
              <w:t>Cytoplasmic Signaling Gene</w:t>
            </w:r>
          </w:p>
        </w:tc>
        <w:tc>
          <w:tcPr>
            <w:tcW w:w="3539" w:type="dxa"/>
          </w:tcPr>
          <w:p w:rsidR="00993809" w:rsidRPr="00A615C9" w:rsidRDefault="00993809" w:rsidP="009B1513">
            <w:r w:rsidRPr="00A615C9">
              <w:t>Cytoplasmic signaling proteins play a role in regulating cell division by transmitting signals from the plasma membrane to the cytoplasm.</w:t>
            </w:r>
          </w:p>
        </w:tc>
        <w:tc>
          <w:tcPr>
            <w:tcW w:w="3960" w:type="dxa"/>
          </w:tcPr>
          <w:p w:rsidR="00993809" w:rsidRPr="00A615C9" w:rsidRDefault="00993809" w:rsidP="009B1513">
            <w:r w:rsidRPr="00A615C9">
              <w:t xml:space="preserve">The </w:t>
            </w:r>
            <w:r w:rsidRPr="00A615C9">
              <w:rPr>
                <w:b/>
                <w:i/>
              </w:rPr>
              <w:t>ras</w:t>
            </w:r>
            <w:r w:rsidRPr="00A615C9">
              <w:rPr>
                <w:b/>
              </w:rPr>
              <w:t xml:space="preserve"> family </w:t>
            </w:r>
            <w:r w:rsidRPr="00A615C9">
              <w:t>of oncogenes code for abnormal G proteins that stimulate c</w:t>
            </w:r>
            <w:r>
              <w:t>ytoplasmic pathways to</w:t>
            </w:r>
            <w:r w:rsidRPr="00A615C9">
              <w:t xml:space="preserve"> promote cell division. G proteins normally turn themselves off. Mutated G proteins do not.</w:t>
            </w:r>
          </w:p>
          <w:p w:rsidR="00993809" w:rsidRPr="00A615C9" w:rsidRDefault="00993809" w:rsidP="009B1513">
            <w:r w:rsidRPr="00A615C9">
              <w:t>Pancreatic cancer is associated with a ras gene.</w:t>
            </w:r>
          </w:p>
        </w:tc>
      </w:tr>
      <w:tr w:rsidR="00993809" w:rsidTr="00993809">
        <w:tc>
          <w:tcPr>
            <w:tcW w:w="3116" w:type="dxa"/>
          </w:tcPr>
          <w:p w:rsidR="00993809" w:rsidRDefault="00993809" w:rsidP="009B1513">
            <w:pPr>
              <w:rPr>
                <w:b/>
              </w:rPr>
            </w:pPr>
            <w:r>
              <w:rPr>
                <w:b/>
              </w:rPr>
              <w:t>Transcription Factor Gene</w:t>
            </w:r>
          </w:p>
        </w:tc>
        <w:tc>
          <w:tcPr>
            <w:tcW w:w="3539" w:type="dxa"/>
          </w:tcPr>
          <w:p w:rsidR="00993809" w:rsidRPr="00A615C9" w:rsidRDefault="00993809" w:rsidP="009B1513">
            <w:r w:rsidRPr="00A615C9">
              <w:t xml:space="preserve">Transcription factors are proteins required for the initiation of transcription of DNA into RNA. The RNA </w:t>
            </w:r>
            <w:proofErr w:type="gramStart"/>
            <w:r w:rsidRPr="00A615C9">
              <w:t>is then translated</w:t>
            </w:r>
            <w:proofErr w:type="gramEnd"/>
            <w:r w:rsidRPr="00A615C9">
              <w:t xml:space="preserve"> into a protein that facilitates cell division.</w:t>
            </w:r>
          </w:p>
        </w:tc>
        <w:tc>
          <w:tcPr>
            <w:tcW w:w="3960" w:type="dxa"/>
          </w:tcPr>
          <w:p w:rsidR="00993809" w:rsidRPr="00A615C9" w:rsidRDefault="00993809" w:rsidP="009B1513">
            <w:r w:rsidRPr="00A615C9">
              <w:t xml:space="preserve">The </w:t>
            </w:r>
            <w:r w:rsidRPr="00A615C9">
              <w:rPr>
                <w:b/>
                <w:i/>
              </w:rPr>
              <w:t>myc</w:t>
            </w:r>
            <w:r w:rsidRPr="00A615C9">
              <w:rPr>
                <w:b/>
              </w:rPr>
              <w:t xml:space="preserve"> family</w:t>
            </w:r>
            <w:r w:rsidRPr="00A615C9">
              <w:t xml:space="preserve"> of genes are associated with many forms of breast cancer and with </w:t>
            </w:r>
            <w:proofErr w:type="spellStart"/>
            <w:r w:rsidRPr="00A615C9">
              <w:t>neuroblastoma</w:t>
            </w:r>
            <w:proofErr w:type="spellEnd"/>
            <w:r w:rsidRPr="00A615C9">
              <w:t xml:space="preserve"> (peripheral nerve cell tumors that form in the chest or abdomen).</w:t>
            </w:r>
          </w:p>
        </w:tc>
      </w:tr>
    </w:tbl>
    <w:p w:rsidR="00993809" w:rsidRPr="00137B47" w:rsidRDefault="00993809" w:rsidP="00993809">
      <w:pPr>
        <w:pStyle w:val="ListParagraph"/>
        <w:spacing w:line="300" w:lineRule="exact"/>
        <w:rPr>
          <w:rFonts w:ascii="Arial" w:hAnsi="Arial" w:cs="Arial"/>
        </w:rPr>
      </w:pPr>
    </w:p>
    <w:p w:rsidR="007D1376" w:rsidRPr="002F7591" w:rsidRDefault="007D1376" w:rsidP="007D1376">
      <w:pPr>
        <w:pStyle w:val="ListParagraph"/>
        <w:numPr>
          <w:ilvl w:val="0"/>
          <w:numId w:val="1"/>
        </w:numPr>
        <w:spacing w:line="300" w:lineRule="exact"/>
        <w:rPr>
          <w:rFonts w:ascii="Arial" w:hAnsi="Arial" w:cs="Arial"/>
        </w:rPr>
      </w:pPr>
      <w:r>
        <w:rPr>
          <w:rFonts w:ascii="Arial" w:eastAsia="Cambria" w:hAnsi="Arial" w:cs="Arial"/>
          <w:sz w:val="24"/>
          <w:szCs w:val="24"/>
        </w:rPr>
        <w:t xml:space="preserve">List and describe the four modalities by which a proto-oncogene </w:t>
      </w:r>
      <w:proofErr w:type="gramStart"/>
      <w:r>
        <w:rPr>
          <w:rFonts w:ascii="Arial" w:eastAsia="Cambria" w:hAnsi="Arial" w:cs="Arial"/>
          <w:sz w:val="24"/>
          <w:szCs w:val="24"/>
        </w:rPr>
        <w:t>may be converted</w:t>
      </w:r>
      <w:proofErr w:type="gramEnd"/>
      <w:r>
        <w:rPr>
          <w:rFonts w:ascii="Arial" w:eastAsia="Cambria" w:hAnsi="Arial" w:cs="Arial"/>
          <w:sz w:val="24"/>
          <w:szCs w:val="24"/>
        </w:rPr>
        <w:t xml:space="preserve"> to an oncogene.</w:t>
      </w:r>
      <w:r w:rsidRPr="00137B47">
        <w:rPr>
          <w:rFonts w:ascii="Arial" w:eastAsia="Cambria" w:hAnsi="Arial" w:cs="Arial"/>
          <w:sz w:val="24"/>
          <w:szCs w:val="24"/>
        </w:rPr>
        <w:t xml:space="preserve"> </w:t>
      </w:r>
    </w:p>
    <w:p w:rsidR="007D1376" w:rsidRPr="00993809" w:rsidRDefault="007D1376" w:rsidP="007D1376">
      <w:pPr>
        <w:pStyle w:val="ListParagraph"/>
        <w:numPr>
          <w:ilvl w:val="0"/>
          <w:numId w:val="1"/>
        </w:numPr>
        <w:spacing w:line="300" w:lineRule="exact"/>
        <w:rPr>
          <w:rFonts w:ascii="Arial" w:hAnsi="Arial" w:cs="Arial"/>
        </w:rPr>
      </w:pPr>
      <w:r w:rsidRPr="00FB136D">
        <w:rPr>
          <w:rFonts w:ascii="Arial" w:eastAsia="Cambria" w:hAnsi="Arial" w:cs="Arial"/>
          <w:b/>
          <w:sz w:val="24"/>
          <w:szCs w:val="24"/>
        </w:rPr>
        <w:lastRenderedPageBreak/>
        <w:t>Contrast</w:t>
      </w:r>
      <w:r>
        <w:rPr>
          <w:rFonts w:ascii="Arial" w:eastAsia="Cambria" w:hAnsi="Arial" w:cs="Arial"/>
          <w:sz w:val="24"/>
          <w:szCs w:val="24"/>
        </w:rPr>
        <w:t xml:space="preserve"> these tumor suppressor genes with respect to the function of their normal gene product and the results of mutation: RB, p53, BRCA1/BRCA2. (Table provided)</w:t>
      </w:r>
    </w:p>
    <w:tbl>
      <w:tblPr>
        <w:tblStyle w:val="TableGrid"/>
        <w:tblW w:w="0" w:type="auto"/>
        <w:tblInd w:w="265" w:type="dxa"/>
        <w:tblLook w:val="04A0" w:firstRow="1" w:lastRow="0" w:firstColumn="1" w:lastColumn="0" w:noHBand="0" w:noVBand="1"/>
      </w:tblPr>
      <w:tblGrid>
        <w:gridCol w:w="2250"/>
        <w:gridCol w:w="4050"/>
        <w:gridCol w:w="4225"/>
      </w:tblGrid>
      <w:tr w:rsidR="00993809" w:rsidTr="00993809">
        <w:tc>
          <w:tcPr>
            <w:tcW w:w="2250" w:type="dxa"/>
          </w:tcPr>
          <w:p w:rsidR="00993809" w:rsidRDefault="00993809" w:rsidP="009B1513">
            <w:pPr>
              <w:rPr>
                <w:b/>
              </w:rPr>
            </w:pPr>
            <w:r>
              <w:rPr>
                <w:b/>
              </w:rPr>
              <w:t>Gene</w:t>
            </w:r>
          </w:p>
        </w:tc>
        <w:tc>
          <w:tcPr>
            <w:tcW w:w="4050" w:type="dxa"/>
          </w:tcPr>
          <w:p w:rsidR="00993809" w:rsidRDefault="00993809" w:rsidP="009B1513">
            <w:pPr>
              <w:rPr>
                <w:b/>
              </w:rPr>
            </w:pPr>
            <w:r>
              <w:rPr>
                <w:b/>
              </w:rPr>
              <w:t>Normal Function of Gene Product</w:t>
            </w:r>
          </w:p>
        </w:tc>
        <w:tc>
          <w:tcPr>
            <w:tcW w:w="4225" w:type="dxa"/>
          </w:tcPr>
          <w:p w:rsidR="00993809" w:rsidRDefault="00993809" w:rsidP="009B1513">
            <w:pPr>
              <w:rPr>
                <w:b/>
              </w:rPr>
            </w:pPr>
            <w:r>
              <w:rPr>
                <w:b/>
              </w:rPr>
              <w:t>Results of Mutation</w:t>
            </w:r>
          </w:p>
        </w:tc>
      </w:tr>
      <w:tr w:rsidR="00993809" w:rsidTr="00993809">
        <w:tc>
          <w:tcPr>
            <w:tcW w:w="2250" w:type="dxa"/>
          </w:tcPr>
          <w:p w:rsidR="00993809" w:rsidRDefault="00993809" w:rsidP="009B1513">
            <w:pPr>
              <w:rPr>
                <w:b/>
              </w:rPr>
            </w:pPr>
            <w:r>
              <w:rPr>
                <w:b/>
              </w:rPr>
              <w:t>RB</w:t>
            </w:r>
          </w:p>
        </w:tc>
        <w:tc>
          <w:tcPr>
            <w:tcW w:w="4050" w:type="dxa"/>
          </w:tcPr>
          <w:p w:rsidR="00993809" w:rsidRPr="00261F2E" w:rsidRDefault="00993809" w:rsidP="009B1513">
            <w:r>
              <w:t xml:space="preserve">The </w:t>
            </w:r>
            <w:r w:rsidRPr="00261F2E">
              <w:t xml:space="preserve">RB </w:t>
            </w:r>
            <w:r>
              <w:t xml:space="preserve">gene product, RB </w:t>
            </w:r>
            <w:r w:rsidRPr="00261F2E">
              <w:t>protein</w:t>
            </w:r>
            <w:r>
              <w:t xml:space="preserve"> (pRB), is the</w:t>
            </w:r>
            <w:r w:rsidRPr="00261F2E">
              <w:t xml:space="preserve"> </w:t>
            </w:r>
            <w:r>
              <w:t xml:space="preserve">“master brake of the cell cycle”, </w:t>
            </w:r>
            <w:r w:rsidRPr="00261F2E">
              <w:t>binds up transcription factor EF2 to prevent the synthesis of proteins required for cell division. Phosphorylation of RB protein causes it to release EF2, and cell division then occurs.</w:t>
            </w:r>
          </w:p>
        </w:tc>
        <w:tc>
          <w:tcPr>
            <w:tcW w:w="4225" w:type="dxa"/>
          </w:tcPr>
          <w:p w:rsidR="00993809" w:rsidRPr="004C1A7C" w:rsidRDefault="00993809" w:rsidP="009B1513">
            <w:r w:rsidRPr="004C1A7C">
              <w:t xml:space="preserve">Deletion of part of chromosome #13 causes </w:t>
            </w:r>
            <w:r>
              <w:t>the pRB to be missing or nonfunctional</w:t>
            </w:r>
            <w:r w:rsidRPr="004C1A7C">
              <w:t>, leading to unregulated cell division and tumor growth in retina cells (retinoblastoma)</w:t>
            </w:r>
          </w:p>
        </w:tc>
      </w:tr>
      <w:tr w:rsidR="00993809" w:rsidTr="00993809">
        <w:tc>
          <w:tcPr>
            <w:tcW w:w="2250" w:type="dxa"/>
          </w:tcPr>
          <w:p w:rsidR="00993809" w:rsidRDefault="00993809" w:rsidP="009B1513">
            <w:pPr>
              <w:rPr>
                <w:b/>
              </w:rPr>
            </w:pPr>
            <w:r>
              <w:rPr>
                <w:b/>
              </w:rPr>
              <w:t>P53</w:t>
            </w:r>
          </w:p>
        </w:tc>
        <w:tc>
          <w:tcPr>
            <w:tcW w:w="4050" w:type="dxa"/>
          </w:tcPr>
          <w:p w:rsidR="00993809" w:rsidRPr="004C1A7C" w:rsidRDefault="00993809" w:rsidP="009B1513">
            <w:r>
              <w:t xml:space="preserve">The P53 gene codes for an apoptosis inducer, </w:t>
            </w:r>
            <w:r w:rsidRPr="004C1A7C">
              <w:t>p53 protein</w:t>
            </w:r>
            <w:r>
              <w:t>. It</w:t>
            </w:r>
            <w:r w:rsidRPr="004C1A7C">
              <w:t xml:space="preserve"> binds to damaged DNA to prevent its synthesis during S phase of the cell cycle.</w:t>
            </w:r>
            <w:r>
              <w:t xml:space="preserve"> Accumulation of p53 induces apoptosis.</w:t>
            </w:r>
          </w:p>
        </w:tc>
        <w:tc>
          <w:tcPr>
            <w:tcW w:w="4225" w:type="dxa"/>
          </w:tcPr>
          <w:p w:rsidR="00993809" w:rsidRPr="00182957" w:rsidRDefault="00993809" w:rsidP="009B1513">
            <w:r w:rsidRPr="00182957">
              <w:t xml:space="preserve">Mutation of the P53 gene on chromosome #17 </w:t>
            </w:r>
            <w:r>
              <w:t>causes p53 to be absent or nonfunctional. A</w:t>
            </w:r>
            <w:r w:rsidRPr="00182957">
              <w:t xml:space="preserve">bnormal cells </w:t>
            </w:r>
            <w:proofErr w:type="gramStart"/>
            <w:r>
              <w:t>are allowed</w:t>
            </w:r>
            <w:proofErr w:type="gramEnd"/>
            <w:r>
              <w:t xml:space="preserve"> to proliferate producing tumors (rather than being eliminated by apoptosis). Chemotherapy and radiation therapy are less likely to be effective treatments.</w:t>
            </w:r>
          </w:p>
        </w:tc>
      </w:tr>
      <w:tr w:rsidR="00993809" w:rsidTr="00993809">
        <w:tc>
          <w:tcPr>
            <w:tcW w:w="2250" w:type="dxa"/>
          </w:tcPr>
          <w:p w:rsidR="00993809" w:rsidRDefault="00993809" w:rsidP="009B1513">
            <w:pPr>
              <w:rPr>
                <w:b/>
              </w:rPr>
            </w:pPr>
            <w:r>
              <w:rPr>
                <w:b/>
              </w:rPr>
              <w:t>BRCA1/BRCA2</w:t>
            </w:r>
          </w:p>
        </w:tc>
        <w:tc>
          <w:tcPr>
            <w:tcW w:w="4050" w:type="dxa"/>
          </w:tcPr>
          <w:p w:rsidR="00993809" w:rsidRPr="009C0331" w:rsidRDefault="00993809" w:rsidP="009B1513">
            <w:r w:rsidRPr="009C0331">
              <w:t>The gene products of BRCA1 and BRCA2 are proteins involved in DNA repair.</w:t>
            </w:r>
          </w:p>
        </w:tc>
        <w:tc>
          <w:tcPr>
            <w:tcW w:w="4225" w:type="dxa"/>
          </w:tcPr>
          <w:p w:rsidR="00993809" w:rsidRPr="009C0331" w:rsidRDefault="00993809" w:rsidP="009B1513">
            <w:r w:rsidRPr="009C0331">
              <w:t>Mutation in a BRCA gene allows cells with damaged DNA to proliferate causing tumor formation.</w:t>
            </w:r>
            <w:r>
              <w:t xml:space="preserve"> Mutated BRCA genes are associated with increased risk of breast and ovarian cancer.</w:t>
            </w:r>
          </w:p>
        </w:tc>
      </w:tr>
    </w:tbl>
    <w:p w:rsidR="00993809" w:rsidRPr="00137B47" w:rsidRDefault="00993809" w:rsidP="00993809">
      <w:pPr>
        <w:pStyle w:val="ListParagraph"/>
        <w:spacing w:line="300" w:lineRule="exact"/>
        <w:rPr>
          <w:rFonts w:ascii="Arial" w:hAnsi="Arial" w:cs="Arial"/>
        </w:rPr>
      </w:pPr>
    </w:p>
    <w:p w:rsidR="007D1376" w:rsidRPr="00014F99" w:rsidRDefault="007D1376" w:rsidP="007D1376">
      <w:pPr>
        <w:pStyle w:val="ListParagraph"/>
        <w:numPr>
          <w:ilvl w:val="0"/>
          <w:numId w:val="1"/>
        </w:numPr>
        <w:spacing w:line="300" w:lineRule="exact"/>
        <w:rPr>
          <w:rFonts w:ascii="Arial" w:hAnsi="Arial" w:cs="Arial"/>
        </w:rPr>
      </w:pPr>
      <w:r>
        <w:rPr>
          <w:rFonts w:ascii="Arial" w:hAnsi="Arial" w:cs="Arial"/>
        </w:rPr>
        <w:t>Explain why cells from the same tumor are not genetically identical.</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Describe the three steps in the development of cancer: initiation, promotion, progression.</w:t>
      </w:r>
    </w:p>
    <w:p w:rsidR="007D1376" w:rsidRPr="00137B47" w:rsidRDefault="007D1376" w:rsidP="007D1376">
      <w:pPr>
        <w:pStyle w:val="ListParagraph"/>
        <w:numPr>
          <w:ilvl w:val="0"/>
          <w:numId w:val="1"/>
        </w:numPr>
        <w:spacing w:line="300" w:lineRule="exact"/>
        <w:rPr>
          <w:rFonts w:ascii="Arial" w:hAnsi="Arial" w:cs="Arial"/>
        </w:rPr>
      </w:pPr>
      <w:r>
        <w:rPr>
          <w:rFonts w:ascii="Arial" w:eastAsia="Cambria" w:hAnsi="Arial" w:cs="Arial"/>
          <w:sz w:val="24"/>
          <w:szCs w:val="24"/>
        </w:rPr>
        <w:t>Distinguish between a complete carcinogen and</w:t>
      </w:r>
      <w:r w:rsidRPr="00137B47">
        <w:rPr>
          <w:rFonts w:ascii="Arial" w:eastAsia="Cambria" w:hAnsi="Arial" w:cs="Arial"/>
          <w:sz w:val="24"/>
          <w:szCs w:val="24"/>
        </w:rPr>
        <w:t xml:space="preserve"> an incomplete carcinogen.</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List several carcinogens.</w:t>
      </w:r>
    </w:p>
    <w:p w:rsidR="007D1376" w:rsidRPr="00137B47" w:rsidRDefault="007D1376" w:rsidP="007D1376">
      <w:pPr>
        <w:pStyle w:val="ListParagraph"/>
        <w:numPr>
          <w:ilvl w:val="0"/>
          <w:numId w:val="1"/>
        </w:numPr>
        <w:spacing w:line="300" w:lineRule="exact"/>
        <w:rPr>
          <w:rFonts w:ascii="Arial" w:hAnsi="Arial" w:cs="Arial"/>
        </w:rPr>
      </w:pPr>
      <w:r>
        <w:rPr>
          <w:rFonts w:ascii="Arial" w:eastAsia="Cambria" w:hAnsi="Arial" w:cs="Arial"/>
          <w:sz w:val="24"/>
          <w:szCs w:val="24"/>
        </w:rPr>
        <w:t xml:space="preserve">Describe the relationship between the sex hormones, estrogen and testosterone, </w:t>
      </w:r>
      <w:r w:rsidRPr="00137B47">
        <w:rPr>
          <w:rFonts w:ascii="Arial" w:eastAsia="Cambria" w:hAnsi="Arial" w:cs="Arial"/>
          <w:sz w:val="24"/>
          <w:szCs w:val="24"/>
        </w:rPr>
        <w:t>and certain cancers.</w:t>
      </w:r>
    </w:p>
    <w:p w:rsidR="007D1376" w:rsidRPr="00137B47" w:rsidRDefault="007D1376" w:rsidP="007D1376">
      <w:pPr>
        <w:pStyle w:val="ListParagraph"/>
        <w:numPr>
          <w:ilvl w:val="0"/>
          <w:numId w:val="1"/>
        </w:numPr>
        <w:spacing w:line="300" w:lineRule="exact"/>
        <w:rPr>
          <w:rFonts w:ascii="Arial" w:hAnsi="Arial" w:cs="Arial"/>
        </w:rPr>
      </w:pPr>
      <w:r>
        <w:rPr>
          <w:rFonts w:ascii="Arial" w:eastAsia="Cambria" w:hAnsi="Arial" w:cs="Arial"/>
          <w:sz w:val="24"/>
          <w:szCs w:val="24"/>
        </w:rPr>
        <w:t>Distinguish between</w:t>
      </w:r>
      <w:r w:rsidRPr="00137B47">
        <w:rPr>
          <w:rFonts w:ascii="Arial" w:eastAsia="Cambria" w:hAnsi="Arial" w:cs="Arial"/>
          <w:sz w:val="24"/>
          <w:szCs w:val="24"/>
        </w:rPr>
        <w:t xml:space="preserve"> the predictabil</w:t>
      </w:r>
      <w:r>
        <w:rPr>
          <w:rFonts w:ascii="Arial" w:eastAsia="Cambria" w:hAnsi="Arial" w:cs="Arial"/>
          <w:sz w:val="24"/>
          <w:szCs w:val="24"/>
        </w:rPr>
        <w:t xml:space="preserve">ity of metastasis via blood and the predictability of metastasis </w:t>
      </w:r>
      <w:r w:rsidRPr="00137B47">
        <w:rPr>
          <w:rFonts w:ascii="Arial" w:eastAsia="Cambria" w:hAnsi="Arial" w:cs="Arial"/>
          <w:sz w:val="24"/>
          <w:szCs w:val="24"/>
        </w:rPr>
        <w:t>via lymph.</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Describe the use of tumor markers and monoclonal antibodies in the diagnosis of cancer.</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Describe VEGF and its function in the progression of cancer.</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Explain the difference between cancer staging and cancer grading.</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Describe t</w:t>
      </w:r>
      <w:r w:rsidR="00631177">
        <w:rPr>
          <w:rFonts w:ascii="Arial" w:eastAsia="Cambria" w:hAnsi="Arial" w:cs="Arial"/>
          <w:sz w:val="24"/>
          <w:szCs w:val="24"/>
        </w:rPr>
        <w:t>he TNM system of</w:t>
      </w:r>
      <w:r w:rsidR="007C5A0D">
        <w:rPr>
          <w:rFonts w:ascii="Arial" w:eastAsia="Cambria" w:hAnsi="Arial" w:cs="Arial"/>
          <w:sz w:val="24"/>
          <w:szCs w:val="24"/>
        </w:rPr>
        <w:t xml:space="preserve"> cancer staging for cancer. (What does each letter stand for?)</w:t>
      </w:r>
    </w:p>
    <w:p w:rsidR="007D1376" w:rsidRPr="00137B47" w:rsidRDefault="007C5A0D" w:rsidP="007D1376">
      <w:pPr>
        <w:pStyle w:val="ListParagraph"/>
        <w:numPr>
          <w:ilvl w:val="0"/>
          <w:numId w:val="1"/>
        </w:numPr>
        <w:spacing w:line="300" w:lineRule="exact"/>
        <w:rPr>
          <w:rFonts w:ascii="Arial" w:eastAsia="Cambria" w:hAnsi="Arial" w:cs="Arial"/>
          <w:sz w:val="24"/>
          <w:szCs w:val="24"/>
        </w:rPr>
      </w:pPr>
      <w:r w:rsidRPr="007C5A0D">
        <w:rPr>
          <w:rFonts w:ascii="Arial" w:eastAsia="Cambria" w:hAnsi="Arial" w:cs="Arial"/>
          <w:b/>
          <w:sz w:val="24"/>
          <w:szCs w:val="24"/>
        </w:rPr>
        <w:t>Contrast</w:t>
      </w:r>
      <w:r w:rsidR="007D1376" w:rsidRPr="00137B47">
        <w:rPr>
          <w:rFonts w:ascii="Arial" w:eastAsia="Cambria" w:hAnsi="Arial" w:cs="Arial"/>
          <w:sz w:val="24"/>
          <w:szCs w:val="24"/>
        </w:rPr>
        <w:t xml:space="preserve"> </w:t>
      </w:r>
      <w:r>
        <w:rPr>
          <w:rFonts w:ascii="Arial" w:eastAsia="Cambria" w:hAnsi="Arial" w:cs="Arial"/>
          <w:sz w:val="24"/>
          <w:szCs w:val="24"/>
        </w:rPr>
        <w:t xml:space="preserve">the three </w:t>
      </w:r>
      <w:r w:rsidR="007D1376" w:rsidRPr="00137B47">
        <w:rPr>
          <w:rFonts w:ascii="Arial" w:eastAsia="Cambria" w:hAnsi="Arial" w:cs="Arial"/>
          <w:sz w:val="24"/>
          <w:szCs w:val="24"/>
        </w:rPr>
        <w:t>imaging methods used to det</w:t>
      </w:r>
      <w:r>
        <w:rPr>
          <w:rFonts w:ascii="Arial" w:eastAsia="Cambria" w:hAnsi="Arial" w:cs="Arial"/>
          <w:sz w:val="24"/>
          <w:szCs w:val="24"/>
        </w:rPr>
        <w:t>ect cancer: CT, MRI, PET.</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List three ways cancer cells evade the immune system.</w:t>
      </w:r>
    </w:p>
    <w:p w:rsidR="007D1376" w:rsidRPr="00137B47" w:rsidRDefault="007D1376" w:rsidP="007D1376">
      <w:pPr>
        <w:pStyle w:val="ListParagraph"/>
        <w:numPr>
          <w:ilvl w:val="0"/>
          <w:numId w:val="1"/>
        </w:numPr>
        <w:spacing w:line="300" w:lineRule="exact"/>
        <w:rPr>
          <w:rFonts w:ascii="Arial" w:hAnsi="Arial" w:cs="Arial"/>
        </w:rPr>
      </w:pPr>
      <w:r w:rsidRPr="00FB136D">
        <w:rPr>
          <w:rFonts w:ascii="Arial" w:eastAsia="Cambria" w:hAnsi="Arial" w:cs="Arial"/>
          <w:b/>
          <w:sz w:val="24"/>
          <w:szCs w:val="24"/>
        </w:rPr>
        <w:t xml:space="preserve">Contrast </w:t>
      </w:r>
      <w:r w:rsidRPr="00137B47">
        <w:rPr>
          <w:rFonts w:ascii="Arial" w:eastAsia="Cambria" w:hAnsi="Arial" w:cs="Arial"/>
          <w:sz w:val="24"/>
          <w:szCs w:val="24"/>
        </w:rPr>
        <w:t>the effecti</w:t>
      </w:r>
      <w:r>
        <w:rPr>
          <w:rFonts w:ascii="Arial" w:eastAsia="Cambria" w:hAnsi="Arial" w:cs="Arial"/>
          <w:sz w:val="24"/>
          <w:szCs w:val="24"/>
        </w:rPr>
        <w:t xml:space="preserve">veness and mechanisms </w:t>
      </w:r>
      <w:r w:rsidRPr="00137B47">
        <w:rPr>
          <w:rFonts w:ascii="Arial" w:eastAsia="Cambria" w:hAnsi="Arial" w:cs="Arial"/>
          <w:sz w:val="24"/>
          <w:szCs w:val="24"/>
        </w:rPr>
        <w:t>of these cancer treatments: surgery, radiation treatment, chemotherapy, immunotherapy, molecular therapy and gene therapy.</w:t>
      </w:r>
    </w:p>
    <w:p w:rsidR="007D1376" w:rsidRPr="0048402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List lifest</w:t>
      </w:r>
      <w:r>
        <w:rPr>
          <w:rFonts w:ascii="Arial" w:eastAsia="Cambria" w:hAnsi="Arial" w:cs="Arial"/>
          <w:sz w:val="24"/>
          <w:szCs w:val="24"/>
        </w:rPr>
        <w:t xml:space="preserve">yle choices </w:t>
      </w:r>
      <w:r w:rsidRPr="00137B47">
        <w:rPr>
          <w:rFonts w:ascii="Arial" w:eastAsia="Cambria" w:hAnsi="Arial" w:cs="Arial"/>
          <w:sz w:val="24"/>
          <w:szCs w:val="24"/>
        </w:rPr>
        <w:t>that lower the risk of cancer.</w:t>
      </w:r>
    </w:p>
    <w:p w:rsidR="007D1376" w:rsidRPr="00137B47" w:rsidRDefault="007D1376" w:rsidP="007D1376">
      <w:pPr>
        <w:pStyle w:val="ListParagraph"/>
        <w:numPr>
          <w:ilvl w:val="0"/>
          <w:numId w:val="1"/>
        </w:numPr>
        <w:spacing w:line="300" w:lineRule="exact"/>
        <w:rPr>
          <w:rFonts w:ascii="Arial" w:hAnsi="Arial" w:cs="Arial"/>
        </w:rPr>
      </w:pPr>
      <w:r>
        <w:rPr>
          <w:rFonts w:ascii="Arial" w:eastAsia="Cambria" w:hAnsi="Arial" w:cs="Arial"/>
          <w:sz w:val="24"/>
          <w:szCs w:val="24"/>
        </w:rPr>
        <w:t>Read the American Cancer Society Screening Guidelines and state those that apply to you personally, based on your age, gender and family history.</w:t>
      </w:r>
      <w:r w:rsidR="00233EFF">
        <w:rPr>
          <w:rFonts w:ascii="Arial" w:eastAsia="Cambria" w:hAnsi="Arial" w:cs="Arial"/>
          <w:sz w:val="24"/>
          <w:szCs w:val="24"/>
        </w:rPr>
        <w:t xml:space="preserve"> </w:t>
      </w:r>
      <w:r w:rsidR="00631177">
        <w:rPr>
          <w:rFonts w:ascii="Arial" w:eastAsia="Cambria" w:hAnsi="Arial" w:cs="Arial"/>
          <w:sz w:val="24"/>
          <w:szCs w:val="24"/>
        </w:rPr>
        <w:t>(no need to share your family or personal medical history)</w:t>
      </w:r>
    </w:p>
    <w:p w:rsidR="007D1376" w:rsidRPr="00137B47" w:rsidRDefault="007D1376" w:rsidP="007D1376">
      <w:pPr>
        <w:spacing w:line="300" w:lineRule="exact"/>
        <w:rPr>
          <w:rFonts w:ascii="Arial" w:eastAsia="Cambria" w:hAnsi="Arial" w:cs="Arial"/>
          <w:b/>
          <w:bCs/>
          <w:sz w:val="24"/>
          <w:szCs w:val="24"/>
        </w:rPr>
      </w:pPr>
      <w:r w:rsidRPr="00137B47">
        <w:rPr>
          <w:rFonts w:ascii="Arial" w:eastAsia="Cambria" w:hAnsi="Arial" w:cs="Arial"/>
          <w:b/>
          <w:bCs/>
          <w:sz w:val="24"/>
          <w:szCs w:val="24"/>
        </w:rPr>
        <w:t>Lecture 4D</w:t>
      </w:r>
    </w:p>
    <w:p w:rsidR="007D1376" w:rsidRPr="00137B47" w:rsidRDefault="007D1376" w:rsidP="007D1376">
      <w:pPr>
        <w:pStyle w:val="ListParagraph"/>
        <w:numPr>
          <w:ilvl w:val="0"/>
          <w:numId w:val="1"/>
        </w:numPr>
        <w:spacing w:line="300" w:lineRule="exact"/>
        <w:rPr>
          <w:rFonts w:ascii="Arial" w:hAnsi="Arial" w:cs="Arial"/>
        </w:rPr>
      </w:pPr>
      <w:r>
        <w:rPr>
          <w:rFonts w:ascii="Arial" w:eastAsia="Cambria" w:hAnsi="Arial" w:cs="Arial"/>
          <w:sz w:val="24"/>
          <w:szCs w:val="24"/>
        </w:rPr>
        <w:t>Distinguish between</w:t>
      </w:r>
      <w:r w:rsidR="007C5A0D">
        <w:rPr>
          <w:rFonts w:ascii="Arial" w:eastAsia="Cambria" w:hAnsi="Arial" w:cs="Arial"/>
          <w:sz w:val="24"/>
          <w:szCs w:val="24"/>
        </w:rPr>
        <w:t xml:space="preserve"> leukemia and</w:t>
      </w:r>
      <w:r w:rsidRPr="00137B47">
        <w:rPr>
          <w:rFonts w:ascii="Arial" w:eastAsia="Cambria" w:hAnsi="Arial" w:cs="Arial"/>
          <w:sz w:val="24"/>
          <w:szCs w:val="24"/>
        </w:rPr>
        <w:t xml:space="preserve"> lymphoma</w:t>
      </w:r>
      <w:r w:rsidR="007C5A0D">
        <w:rPr>
          <w:rFonts w:ascii="Arial" w:eastAsia="Cambria" w:hAnsi="Arial" w:cs="Arial"/>
          <w:sz w:val="24"/>
          <w:szCs w:val="24"/>
        </w:rPr>
        <w:t xml:space="preserve"> with respect to site of tumor origin</w:t>
      </w:r>
      <w:r w:rsidRPr="00137B47">
        <w:rPr>
          <w:rFonts w:ascii="Arial" w:eastAsia="Cambria" w:hAnsi="Arial" w:cs="Arial"/>
          <w:sz w:val="24"/>
          <w:szCs w:val="24"/>
        </w:rPr>
        <w:t>.</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List the risk factors for developing a WBC malignancy.</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List the physical indicators of WBC malignancy.</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Explain t</w:t>
      </w:r>
      <w:r>
        <w:rPr>
          <w:rFonts w:ascii="Arial" w:eastAsia="Cambria" w:hAnsi="Arial" w:cs="Arial"/>
          <w:sz w:val="24"/>
          <w:szCs w:val="24"/>
        </w:rPr>
        <w:t xml:space="preserve">he effect of WBC tumor formation in the red bone marrow on the </w:t>
      </w:r>
      <w:r w:rsidRPr="00137B47">
        <w:rPr>
          <w:rFonts w:ascii="Arial" w:eastAsia="Cambria" w:hAnsi="Arial" w:cs="Arial"/>
          <w:sz w:val="24"/>
          <w:szCs w:val="24"/>
        </w:rPr>
        <w:t>counts</w:t>
      </w:r>
      <w:r>
        <w:rPr>
          <w:rFonts w:ascii="Arial" w:eastAsia="Cambria" w:hAnsi="Arial" w:cs="Arial"/>
          <w:sz w:val="24"/>
          <w:szCs w:val="24"/>
        </w:rPr>
        <w:t xml:space="preserve"> for normal RBCs, normal WBCs and platelets</w:t>
      </w:r>
      <w:r w:rsidRPr="00137B47">
        <w:rPr>
          <w:rFonts w:ascii="Arial" w:eastAsia="Cambria" w:hAnsi="Arial" w:cs="Arial"/>
          <w:sz w:val="24"/>
          <w:szCs w:val="24"/>
        </w:rPr>
        <w:t>.</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 xml:space="preserve">Explain how WBC malignancy </w:t>
      </w:r>
      <w:proofErr w:type="gramStart"/>
      <w:r w:rsidRPr="00137B47">
        <w:rPr>
          <w:rFonts w:ascii="Arial" w:eastAsia="Cambria" w:hAnsi="Arial" w:cs="Arial"/>
          <w:sz w:val="24"/>
          <w:szCs w:val="24"/>
        </w:rPr>
        <w:t>is diagnosed</w:t>
      </w:r>
      <w:proofErr w:type="gramEnd"/>
      <w:r w:rsidRPr="00137B47">
        <w:rPr>
          <w:rFonts w:ascii="Arial" w:eastAsia="Cambria" w:hAnsi="Arial" w:cs="Arial"/>
          <w:sz w:val="24"/>
          <w:szCs w:val="24"/>
        </w:rPr>
        <w:t xml:space="preserve"> definitively.</w:t>
      </w:r>
    </w:p>
    <w:p w:rsidR="007D1376" w:rsidRPr="00137B47" w:rsidRDefault="007D1376" w:rsidP="007D1376">
      <w:pPr>
        <w:pStyle w:val="ListParagraph"/>
        <w:numPr>
          <w:ilvl w:val="0"/>
          <w:numId w:val="1"/>
        </w:numPr>
        <w:spacing w:line="300" w:lineRule="exact"/>
        <w:rPr>
          <w:rFonts w:ascii="Arial" w:hAnsi="Arial" w:cs="Arial"/>
        </w:rPr>
      </w:pPr>
      <w:r w:rsidRPr="00137B47">
        <w:rPr>
          <w:rFonts w:ascii="Arial" w:eastAsia="Cambria" w:hAnsi="Arial" w:cs="Arial"/>
          <w:sz w:val="24"/>
          <w:szCs w:val="24"/>
        </w:rPr>
        <w:t>Describe the treatment of WBC malignancy and define complete remission (CR)</w:t>
      </w:r>
      <w:r w:rsidR="00842A14">
        <w:rPr>
          <w:rFonts w:ascii="Arial" w:eastAsia="Cambria" w:hAnsi="Arial" w:cs="Arial"/>
          <w:sz w:val="24"/>
          <w:szCs w:val="24"/>
        </w:rPr>
        <w:t>.</w:t>
      </w:r>
    </w:p>
    <w:p w:rsidR="007D1376" w:rsidRPr="00137B47" w:rsidRDefault="007C5A0D" w:rsidP="007D1376">
      <w:pPr>
        <w:pStyle w:val="ListParagraph"/>
        <w:numPr>
          <w:ilvl w:val="0"/>
          <w:numId w:val="1"/>
        </w:numPr>
        <w:spacing w:line="300" w:lineRule="exact"/>
        <w:rPr>
          <w:rFonts w:ascii="Arial" w:hAnsi="Arial" w:cs="Arial"/>
        </w:rPr>
      </w:pPr>
      <w:r w:rsidRPr="007C5A0D">
        <w:rPr>
          <w:rFonts w:ascii="Arial" w:eastAsia="Cambria" w:hAnsi="Arial" w:cs="Arial"/>
          <w:b/>
          <w:sz w:val="24"/>
          <w:szCs w:val="24"/>
        </w:rPr>
        <w:t>Contrast</w:t>
      </w:r>
      <w:r w:rsidR="007D1376">
        <w:rPr>
          <w:rFonts w:ascii="Arial" w:eastAsia="Cambria" w:hAnsi="Arial" w:cs="Arial"/>
          <w:sz w:val="24"/>
          <w:szCs w:val="24"/>
        </w:rPr>
        <w:t xml:space="preserve"> the pros and cons of allogeneic vs</w:t>
      </w:r>
      <w:r w:rsidR="007D1376" w:rsidRPr="00137B47">
        <w:rPr>
          <w:rFonts w:ascii="Arial" w:eastAsia="Cambria" w:hAnsi="Arial" w:cs="Arial"/>
          <w:sz w:val="24"/>
          <w:szCs w:val="24"/>
        </w:rPr>
        <w:t xml:space="preserve"> autologous bone marrow transplantation.  Explain why allogeneic transplant is preferred in the treatment of CML and AML.</w:t>
      </w:r>
    </w:p>
    <w:p w:rsidR="007D1376" w:rsidRPr="00993809" w:rsidRDefault="007D1376" w:rsidP="007D1376">
      <w:pPr>
        <w:pStyle w:val="ListParagraph"/>
        <w:numPr>
          <w:ilvl w:val="0"/>
          <w:numId w:val="1"/>
        </w:numPr>
        <w:spacing w:line="300" w:lineRule="exact"/>
        <w:rPr>
          <w:rFonts w:ascii="Arial" w:hAnsi="Arial" w:cs="Arial"/>
        </w:rPr>
      </w:pPr>
      <w:r w:rsidRPr="00EC3D5E">
        <w:rPr>
          <w:rFonts w:ascii="Arial" w:eastAsia="Cambria" w:hAnsi="Arial" w:cs="Arial"/>
          <w:b/>
          <w:sz w:val="24"/>
          <w:szCs w:val="24"/>
        </w:rPr>
        <w:t>Contrast</w:t>
      </w:r>
      <w:r>
        <w:rPr>
          <w:rFonts w:ascii="Arial" w:eastAsia="Cambria" w:hAnsi="Arial" w:cs="Arial"/>
          <w:sz w:val="24"/>
          <w:szCs w:val="24"/>
        </w:rPr>
        <w:t xml:space="preserve"> </w:t>
      </w:r>
      <w:r w:rsidRPr="00137B47">
        <w:rPr>
          <w:rFonts w:ascii="Arial" w:eastAsia="Cambria" w:hAnsi="Arial" w:cs="Arial"/>
          <w:sz w:val="24"/>
          <w:szCs w:val="24"/>
        </w:rPr>
        <w:t>these leukemias</w:t>
      </w:r>
      <w:r>
        <w:rPr>
          <w:rFonts w:ascii="Arial" w:eastAsia="Cambria" w:hAnsi="Arial" w:cs="Arial"/>
          <w:sz w:val="24"/>
          <w:szCs w:val="24"/>
        </w:rPr>
        <w:t xml:space="preserve"> with respect to etiology, histological features, age of presentation and 5-year survival rate</w:t>
      </w:r>
      <w:r w:rsidRPr="00137B47">
        <w:rPr>
          <w:rFonts w:ascii="Arial" w:eastAsia="Cambria" w:hAnsi="Arial" w:cs="Arial"/>
          <w:sz w:val="24"/>
          <w:szCs w:val="24"/>
        </w:rPr>
        <w:t xml:space="preserve">: CML, AML, CLL, ALL, </w:t>
      </w:r>
      <w:r>
        <w:rPr>
          <w:rFonts w:ascii="Arial" w:eastAsia="Cambria" w:hAnsi="Arial" w:cs="Arial"/>
          <w:sz w:val="24"/>
          <w:szCs w:val="24"/>
        </w:rPr>
        <w:t>Hairy cell and multiple myeloma (Table provided)</w:t>
      </w:r>
    </w:p>
    <w:tbl>
      <w:tblPr>
        <w:tblStyle w:val="TableGrid"/>
        <w:tblW w:w="0" w:type="auto"/>
        <w:tblLook w:val="04A0" w:firstRow="1" w:lastRow="0" w:firstColumn="1" w:lastColumn="0" w:noHBand="0" w:noVBand="1"/>
      </w:tblPr>
      <w:tblGrid>
        <w:gridCol w:w="1345"/>
        <w:gridCol w:w="3060"/>
        <w:gridCol w:w="2250"/>
        <w:gridCol w:w="1800"/>
        <w:gridCol w:w="2160"/>
      </w:tblGrid>
      <w:tr w:rsidR="00993809" w:rsidTr="009B1513">
        <w:tc>
          <w:tcPr>
            <w:tcW w:w="1345" w:type="dxa"/>
          </w:tcPr>
          <w:p w:rsidR="00993809" w:rsidRPr="00217490" w:rsidRDefault="00993809" w:rsidP="009B1513">
            <w:pPr>
              <w:rPr>
                <w:b/>
              </w:rPr>
            </w:pPr>
            <w:r w:rsidRPr="00217490">
              <w:rPr>
                <w:b/>
              </w:rPr>
              <w:t>Disorder</w:t>
            </w:r>
          </w:p>
        </w:tc>
        <w:tc>
          <w:tcPr>
            <w:tcW w:w="3060" w:type="dxa"/>
          </w:tcPr>
          <w:p w:rsidR="00993809" w:rsidRPr="00217490" w:rsidRDefault="00993809" w:rsidP="009B1513">
            <w:pPr>
              <w:rPr>
                <w:b/>
              </w:rPr>
            </w:pPr>
            <w:r w:rsidRPr="00217490">
              <w:rPr>
                <w:b/>
              </w:rPr>
              <w:t>Etiology</w:t>
            </w:r>
          </w:p>
        </w:tc>
        <w:tc>
          <w:tcPr>
            <w:tcW w:w="2250" w:type="dxa"/>
          </w:tcPr>
          <w:p w:rsidR="00993809" w:rsidRPr="00217490" w:rsidRDefault="00993809" w:rsidP="009B1513">
            <w:pPr>
              <w:rPr>
                <w:b/>
              </w:rPr>
            </w:pPr>
            <w:r w:rsidRPr="00217490">
              <w:rPr>
                <w:b/>
              </w:rPr>
              <w:t>Histology</w:t>
            </w:r>
          </w:p>
        </w:tc>
        <w:tc>
          <w:tcPr>
            <w:tcW w:w="1800" w:type="dxa"/>
          </w:tcPr>
          <w:p w:rsidR="00993809" w:rsidRPr="00217490" w:rsidRDefault="00993809" w:rsidP="009B1513">
            <w:pPr>
              <w:rPr>
                <w:b/>
              </w:rPr>
            </w:pPr>
            <w:r w:rsidRPr="00217490">
              <w:rPr>
                <w:b/>
              </w:rPr>
              <w:t>Age of Presentation</w:t>
            </w:r>
          </w:p>
        </w:tc>
        <w:tc>
          <w:tcPr>
            <w:tcW w:w="2160" w:type="dxa"/>
          </w:tcPr>
          <w:p w:rsidR="00993809" w:rsidRPr="00217490" w:rsidRDefault="00993809" w:rsidP="009B1513">
            <w:pPr>
              <w:rPr>
                <w:b/>
              </w:rPr>
            </w:pPr>
            <w:r w:rsidRPr="00217490">
              <w:rPr>
                <w:b/>
              </w:rPr>
              <w:t>5-year Survival Rate</w:t>
            </w:r>
          </w:p>
        </w:tc>
      </w:tr>
      <w:tr w:rsidR="00993809" w:rsidTr="009B1513">
        <w:tc>
          <w:tcPr>
            <w:tcW w:w="1345" w:type="dxa"/>
          </w:tcPr>
          <w:p w:rsidR="00993809" w:rsidRDefault="00993809" w:rsidP="009B1513">
            <w:pPr>
              <w:pStyle w:val="ListParagraph"/>
              <w:spacing w:line="300" w:lineRule="exact"/>
              <w:ind w:left="0"/>
              <w:rPr>
                <w:rFonts w:ascii="Arial" w:hAnsi="Arial" w:cs="Arial"/>
              </w:rPr>
            </w:pPr>
            <w:r>
              <w:rPr>
                <w:rFonts w:ascii="Arial" w:hAnsi="Arial" w:cs="Arial"/>
              </w:rPr>
              <w:t>CML</w:t>
            </w:r>
          </w:p>
        </w:tc>
        <w:tc>
          <w:tcPr>
            <w:tcW w:w="3060" w:type="dxa"/>
          </w:tcPr>
          <w:p w:rsidR="00993809" w:rsidRDefault="00993809" w:rsidP="009B1513">
            <w:pPr>
              <w:pStyle w:val="ListParagraph"/>
              <w:spacing w:line="300" w:lineRule="exact"/>
              <w:ind w:left="0"/>
              <w:rPr>
                <w:rFonts w:ascii="Arial" w:hAnsi="Arial" w:cs="Arial"/>
              </w:rPr>
            </w:pPr>
            <w:r>
              <w:rPr>
                <w:rFonts w:ascii="Arial" w:hAnsi="Arial" w:cs="Arial"/>
              </w:rPr>
              <w:t>Myeloproliferative disorder</w:t>
            </w:r>
          </w:p>
          <w:p w:rsidR="00993809" w:rsidRDefault="00993809" w:rsidP="009B1513">
            <w:pPr>
              <w:pStyle w:val="ListParagraph"/>
              <w:spacing w:line="300" w:lineRule="exact"/>
              <w:ind w:left="0"/>
              <w:rPr>
                <w:rFonts w:ascii="Arial" w:hAnsi="Arial" w:cs="Arial"/>
              </w:rPr>
            </w:pPr>
            <w:r>
              <w:rPr>
                <w:rFonts w:ascii="Arial" w:hAnsi="Arial" w:cs="Arial"/>
              </w:rPr>
              <w:t xml:space="preserve">Usually due to the “Philadelphia chromosome”, a translocation between chromosomes 9 and 22 that causes formation of a fusion gene. The fusion gene product is an enzyme that stimulates cell proliferation and reduces apoptosis. </w:t>
            </w:r>
          </w:p>
        </w:tc>
        <w:tc>
          <w:tcPr>
            <w:tcW w:w="2250" w:type="dxa"/>
          </w:tcPr>
          <w:p w:rsidR="00993809" w:rsidRDefault="00993809" w:rsidP="009B1513">
            <w:pPr>
              <w:pStyle w:val="ListParagraph"/>
              <w:spacing w:line="300" w:lineRule="exact"/>
              <w:ind w:left="0"/>
              <w:rPr>
                <w:rFonts w:ascii="Arial" w:hAnsi="Arial" w:cs="Arial"/>
              </w:rPr>
            </w:pPr>
            <w:r>
              <w:rPr>
                <w:rFonts w:ascii="Arial" w:hAnsi="Arial" w:cs="Arial"/>
              </w:rPr>
              <w:t>Bone marrow is hypercellular.</w:t>
            </w:r>
          </w:p>
          <w:p w:rsidR="00993809" w:rsidRDefault="00993809" w:rsidP="009B1513">
            <w:pPr>
              <w:pStyle w:val="ListParagraph"/>
              <w:spacing w:line="300" w:lineRule="exact"/>
              <w:ind w:left="0"/>
              <w:rPr>
                <w:rFonts w:ascii="Arial" w:hAnsi="Arial" w:cs="Arial"/>
              </w:rPr>
            </w:pPr>
            <w:r>
              <w:rPr>
                <w:rFonts w:ascii="Arial" w:hAnsi="Arial" w:cs="Arial"/>
              </w:rPr>
              <w:t>Peripheral blood smears show high granulocyte count with some immature (hyposegmented or unsegmented) neutrophils</w:t>
            </w:r>
          </w:p>
        </w:tc>
        <w:tc>
          <w:tcPr>
            <w:tcW w:w="1800" w:type="dxa"/>
          </w:tcPr>
          <w:p w:rsidR="00993809" w:rsidRDefault="00993809" w:rsidP="009B1513">
            <w:pPr>
              <w:pStyle w:val="ListParagraph"/>
              <w:spacing w:line="300" w:lineRule="exact"/>
              <w:ind w:left="0"/>
              <w:rPr>
                <w:rFonts w:ascii="Arial" w:hAnsi="Arial" w:cs="Arial"/>
              </w:rPr>
            </w:pPr>
            <w:r>
              <w:rPr>
                <w:rFonts w:ascii="Arial" w:hAnsi="Arial" w:cs="Arial"/>
              </w:rPr>
              <w:t>Affects adults (almost always)</w:t>
            </w:r>
          </w:p>
        </w:tc>
        <w:tc>
          <w:tcPr>
            <w:tcW w:w="2160" w:type="dxa"/>
          </w:tcPr>
          <w:p w:rsidR="00993809" w:rsidRDefault="00993809" w:rsidP="009B1513">
            <w:pPr>
              <w:pStyle w:val="ListParagraph"/>
              <w:spacing w:line="300" w:lineRule="exact"/>
              <w:ind w:left="0"/>
              <w:rPr>
                <w:rFonts w:ascii="Arial" w:hAnsi="Arial" w:cs="Arial"/>
              </w:rPr>
            </w:pPr>
            <w:r>
              <w:rPr>
                <w:rFonts w:ascii="Arial" w:hAnsi="Arial" w:cs="Arial"/>
              </w:rPr>
              <w:t>60%</w:t>
            </w:r>
          </w:p>
        </w:tc>
      </w:tr>
      <w:tr w:rsidR="00993809" w:rsidTr="009B1513">
        <w:tc>
          <w:tcPr>
            <w:tcW w:w="1345" w:type="dxa"/>
          </w:tcPr>
          <w:p w:rsidR="00993809" w:rsidRDefault="00993809" w:rsidP="009B1513">
            <w:pPr>
              <w:pStyle w:val="ListParagraph"/>
              <w:spacing w:line="300" w:lineRule="exact"/>
              <w:ind w:left="0"/>
              <w:rPr>
                <w:rFonts w:ascii="Arial" w:hAnsi="Arial" w:cs="Arial"/>
              </w:rPr>
            </w:pPr>
            <w:r>
              <w:rPr>
                <w:rFonts w:ascii="Arial" w:hAnsi="Arial" w:cs="Arial"/>
              </w:rPr>
              <w:t xml:space="preserve">AML </w:t>
            </w:r>
          </w:p>
        </w:tc>
        <w:tc>
          <w:tcPr>
            <w:tcW w:w="3060" w:type="dxa"/>
          </w:tcPr>
          <w:p w:rsidR="00993809" w:rsidRDefault="00993809" w:rsidP="009B1513">
            <w:pPr>
              <w:pStyle w:val="ListParagraph"/>
              <w:spacing w:line="300" w:lineRule="exact"/>
              <w:ind w:left="0"/>
              <w:rPr>
                <w:rFonts w:ascii="Arial" w:hAnsi="Arial" w:cs="Arial"/>
              </w:rPr>
            </w:pPr>
            <w:r>
              <w:rPr>
                <w:rFonts w:ascii="Arial" w:hAnsi="Arial" w:cs="Arial"/>
              </w:rPr>
              <w:t xml:space="preserve">Myelodysplastic syndrome bone marrow aspirate with more than 20% myeloid blast cells. </w:t>
            </w:r>
          </w:p>
          <w:p w:rsidR="00993809" w:rsidRPr="00E331DE" w:rsidRDefault="00993809" w:rsidP="009B1513">
            <w:pPr>
              <w:pStyle w:val="ListParagraph"/>
              <w:spacing w:line="300" w:lineRule="exact"/>
              <w:ind w:left="0"/>
              <w:rPr>
                <w:rFonts w:ascii="Arial" w:hAnsi="Arial" w:cs="Arial"/>
                <w:b/>
                <w:color w:val="FF0000"/>
              </w:rPr>
            </w:pPr>
            <w:r w:rsidRPr="0004517A">
              <w:rPr>
                <w:rFonts w:ascii="Arial" w:hAnsi="Arial" w:cs="Arial"/>
              </w:rPr>
              <w:t>CML due to the Philadelphia chromosome always progresses to AML</w:t>
            </w:r>
            <w:r w:rsidRPr="00E331DE">
              <w:rPr>
                <w:rFonts w:ascii="Arial" w:hAnsi="Arial" w:cs="Arial"/>
                <w:b/>
                <w:color w:val="FF0000"/>
              </w:rPr>
              <w:t>.</w:t>
            </w:r>
          </w:p>
          <w:p w:rsidR="00993809" w:rsidRDefault="00993809" w:rsidP="009B1513">
            <w:pPr>
              <w:pStyle w:val="ListParagraph"/>
              <w:spacing w:line="300" w:lineRule="exact"/>
              <w:ind w:left="0"/>
              <w:rPr>
                <w:rFonts w:ascii="Arial" w:hAnsi="Arial" w:cs="Arial"/>
              </w:rPr>
            </w:pPr>
          </w:p>
        </w:tc>
        <w:tc>
          <w:tcPr>
            <w:tcW w:w="2250" w:type="dxa"/>
          </w:tcPr>
          <w:p w:rsidR="00993809" w:rsidRDefault="00993809" w:rsidP="009B1513">
            <w:pPr>
              <w:pStyle w:val="ListParagraph"/>
              <w:spacing w:line="300" w:lineRule="exact"/>
              <w:ind w:left="0"/>
              <w:rPr>
                <w:rFonts w:ascii="Arial" w:hAnsi="Arial" w:cs="Arial"/>
              </w:rPr>
            </w:pPr>
            <w:r>
              <w:rPr>
                <w:rFonts w:ascii="Arial" w:hAnsi="Arial" w:cs="Arial"/>
              </w:rPr>
              <w:t xml:space="preserve">Bone marrow aspirate shows more than 20% of </w:t>
            </w:r>
            <w:proofErr w:type="spellStart"/>
            <w:r>
              <w:rPr>
                <w:rFonts w:ascii="Arial" w:hAnsi="Arial" w:cs="Arial"/>
              </w:rPr>
              <w:t>myeloblastic</w:t>
            </w:r>
            <w:proofErr w:type="spellEnd"/>
            <w:r>
              <w:rPr>
                <w:rFonts w:ascii="Arial" w:hAnsi="Arial" w:cs="Arial"/>
              </w:rPr>
              <w:t xml:space="preserve"> cells.</w:t>
            </w:r>
          </w:p>
          <w:p w:rsidR="00993809" w:rsidRDefault="00993809" w:rsidP="009B1513">
            <w:pPr>
              <w:pStyle w:val="ListParagraph"/>
              <w:spacing w:line="300" w:lineRule="exact"/>
              <w:ind w:left="0"/>
              <w:rPr>
                <w:rFonts w:ascii="Arial" w:hAnsi="Arial" w:cs="Arial"/>
              </w:rPr>
            </w:pPr>
            <w:r>
              <w:rPr>
                <w:rFonts w:ascii="Arial" w:hAnsi="Arial" w:cs="Arial"/>
              </w:rPr>
              <w:t xml:space="preserve">Peripheral blood smears show a predominance of </w:t>
            </w:r>
            <w:proofErr w:type="spellStart"/>
            <w:r>
              <w:rPr>
                <w:rFonts w:ascii="Arial" w:hAnsi="Arial" w:cs="Arial"/>
              </w:rPr>
              <w:t>myeloblasts</w:t>
            </w:r>
            <w:proofErr w:type="spellEnd"/>
            <w:r>
              <w:rPr>
                <w:rFonts w:ascii="Arial" w:hAnsi="Arial" w:cs="Arial"/>
              </w:rPr>
              <w:t xml:space="preserve"> with large unsegmented or hyposegmented nuclei. </w:t>
            </w:r>
          </w:p>
          <w:p w:rsidR="00993809" w:rsidRPr="0004517A" w:rsidRDefault="00993809" w:rsidP="009B1513">
            <w:pPr>
              <w:pStyle w:val="ListParagraph"/>
              <w:spacing w:line="300" w:lineRule="exact"/>
              <w:ind w:left="0"/>
              <w:rPr>
                <w:rFonts w:ascii="Arial" w:hAnsi="Arial" w:cs="Arial"/>
              </w:rPr>
            </w:pPr>
            <w:r w:rsidRPr="0004517A">
              <w:rPr>
                <w:rFonts w:ascii="Arial" w:hAnsi="Arial" w:cs="Arial"/>
              </w:rPr>
              <w:t>AML cells are less mature and more abnormal than CML cells.</w:t>
            </w:r>
          </w:p>
        </w:tc>
        <w:tc>
          <w:tcPr>
            <w:tcW w:w="1800" w:type="dxa"/>
          </w:tcPr>
          <w:p w:rsidR="00993809" w:rsidRDefault="00993809" w:rsidP="009B1513">
            <w:pPr>
              <w:pStyle w:val="ListParagraph"/>
              <w:spacing w:line="300" w:lineRule="exact"/>
              <w:ind w:left="0"/>
              <w:rPr>
                <w:rFonts w:ascii="Arial" w:hAnsi="Arial" w:cs="Arial"/>
              </w:rPr>
            </w:pPr>
            <w:r>
              <w:rPr>
                <w:rFonts w:ascii="Arial" w:hAnsi="Arial" w:cs="Arial"/>
              </w:rPr>
              <w:t xml:space="preserve">80% adults and 20% children </w:t>
            </w:r>
          </w:p>
        </w:tc>
        <w:tc>
          <w:tcPr>
            <w:tcW w:w="2160" w:type="dxa"/>
          </w:tcPr>
          <w:p w:rsidR="00993809" w:rsidRPr="00E331DE" w:rsidRDefault="00993809" w:rsidP="009B1513">
            <w:pPr>
              <w:pStyle w:val="ListParagraph"/>
              <w:spacing w:line="300" w:lineRule="exact"/>
              <w:ind w:left="0"/>
              <w:rPr>
                <w:rFonts w:ascii="Arial" w:hAnsi="Arial" w:cs="Arial"/>
                <w:b/>
                <w:color w:val="FF0000"/>
              </w:rPr>
            </w:pPr>
            <w:r w:rsidRPr="0004517A">
              <w:rPr>
                <w:rFonts w:ascii="Arial" w:hAnsi="Arial" w:cs="Arial"/>
              </w:rPr>
              <w:t>25% for adults (poor prognosis).</w:t>
            </w: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r>
              <w:rPr>
                <w:rFonts w:ascii="Arial" w:hAnsi="Arial" w:cs="Arial"/>
              </w:rPr>
              <w:t>For ages 15 and younger it is 66%</w:t>
            </w:r>
          </w:p>
        </w:tc>
      </w:tr>
      <w:tr w:rsidR="00993809" w:rsidTr="009B1513">
        <w:tc>
          <w:tcPr>
            <w:tcW w:w="1345" w:type="dxa"/>
          </w:tcPr>
          <w:p w:rsidR="00993809" w:rsidRDefault="00993809" w:rsidP="009B1513">
            <w:pPr>
              <w:pStyle w:val="ListParagraph"/>
              <w:spacing w:line="300" w:lineRule="exact"/>
              <w:ind w:left="0"/>
              <w:rPr>
                <w:rFonts w:ascii="Arial" w:hAnsi="Arial" w:cs="Arial"/>
              </w:rPr>
            </w:pPr>
            <w:r>
              <w:rPr>
                <w:rFonts w:ascii="Arial" w:hAnsi="Arial" w:cs="Arial"/>
              </w:rPr>
              <w:t>CLL</w:t>
            </w:r>
          </w:p>
        </w:tc>
        <w:tc>
          <w:tcPr>
            <w:tcW w:w="3060" w:type="dxa"/>
          </w:tcPr>
          <w:p w:rsidR="00993809" w:rsidRPr="00E331DE" w:rsidRDefault="00993809" w:rsidP="009B1513">
            <w:pPr>
              <w:pStyle w:val="ListParagraph"/>
              <w:spacing w:line="300" w:lineRule="exact"/>
              <w:ind w:left="0"/>
              <w:rPr>
                <w:rFonts w:ascii="Arial" w:hAnsi="Arial" w:cs="Arial"/>
                <w:b/>
                <w:color w:val="FF0000"/>
              </w:rPr>
            </w:pPr>
            <w:r>
              <w:rPr>
                <w:rFonts w:ascii="Arial" w:hAnsi="Arial" w:cs="Arial"/>
              </w:rPr>
              <w:t xml:space="preserve">95% of the time a </w:t>
            </w:r>
            <w:proofErr w:type="gramStart"/>
            <w:r>
              <w:rPr>
                <w:rFonts w:ascii="Arial" w:hAnsi="Arial" w:cs="Arial"/>
              </w:rPr>
              <w:t>fairly mature</w:t>
            </w:r>
            <w:proofErr w:type="gramEnd"/>
            <w:r>
              <w:rPr>
                <w:rFonts w:ascii="Arial" w:hAnsi="Arial" w:cs="Arial"/>
              </w:rPr>
              <w:t xml:space="preserve"> B cell precursor</w:t>
            </w:r>
            <w:r w:rsidRPr="00585862">
              <w:rPr>
                <w:rFonts w:ascii="Arial" w:hAnsi="Arial" w:cs="Arial"/>
              </w:rPr>
              <w:t xml:space="preserve"> is</w:t>
            </w:r>
            <w:r w:rsidRPr="00585862">
              <w:rPr>
                <w:rFonts w:ascii="Arial" w:hAnsi="Arial" w:cs="Arial"/>
                <w:b/>
              </w:rPr>
              <w:t xml:space="preserve"> </w:t>
            </w:r>
            <w:r>
              <w:rPr>
                <w:rFonts w:ascii="Arial" w:hAnsi="Arial" w:cs="Arial"/>
              </w:rPr>
              <w:t>at fault.</w:t>
            </w:r>
          </w:p>
          <w:p w:rsidR="00993809" w:rsidRDefault="00993809" w:rsidP="009B1513">
            <w:pPr>
              <w:pStyle w:val="ListParagraph"/>
              <w:spacing w:line="300" w:lineRule="exact"/>
              <w:ind w:left="0"/>
              <w:rPr>
                <w:rFonts w:ascii="Arial" w:hAnsi="Arial" w:cs="Arial"/>
              </w:rPr>
            </w:pPr>
            <w:r>
              <w:rPr>
                <w:rFonts w:ascii="Arial" w:hAnsi="Arial" w:cs="Arial"/>
              </w:rPr>
              <w:t xml:space="preserve"> </w:t>
            </w:r>
          </w:p>
        </w:tc>
        <w:tc>
          <w:tcPr>
            <w:tcW w:w="2250" w:type="dxa"/>
          </w:tcPr>
          <w:p w:rsidR="00993809" w:rsidRDefault="00993809" w:rsidP="009B1513">
            <w:pPr>
              <w:pStyle w:val="ListParagraph"/>
              <w:spacing w:line="300" w:lineRule="exact"/>
              <w:ind w:left="0"/>
              <w:rPr>
                <w:rFonts w:ascii="Arial" w:hAnsi="Arial" w:cs="Arial"/>
              </w:rPr>
            </w:pPr>
            <w:r>
              <w:rPr>
                <w:rFonts w:ascii="Arial" w:hAnsi="Arial" w:cs="Arial"/>
              </w:rPr>
              <w:t>Bone marrow aspirate shows many abnormally small round lymphocytes with dense chromatin.</w:t>
            </w:r>
          </w:p>
          <w:p w:rsidR="00993809" w:rsidRDefault="00993809" w:rsidP="009B1513">
            <w:pPr>
              <w:pStyle w:val="ListParagraph"/>
              <w:spacing w:line="300" w:lineRule="exact"/>
              <w:ind w:left="0"/>
              <w:rPr>
                <w:rFonts w:ascii="Arial" w:hAnsi="Arial" w:cs="Arial"/>
              </w:rPr>
            </w:pPr>
            <w:r>
              <w:rPr>
                <w:rFonts w:ascii="Arial" w:hAnsi="Arial" w:cs="Arial"/>
              </w:rPr>
              <w:t>Peripheral blood smears show elevated lymphocyte presence.</w:t>
            </w:r>
          </w:p>
        </w:tc>
        <w:tc>
          <w:tcPr>
            <w:tcW w:w="1800" w:type="dxa"/>
          </w:tcPr>
          <w:p w:rsidR="00993809" w:rsidRDefault="00993809" w:rsidP="009B1513">
            <w:pPr>
              <w:pStyle w:val="ListParagraph"/>
              <w:spacing w:line="300" w:lineRule="exact"/>
              <w:ind w:left="0"/>
              <w:rPr>
                <w:rFonts w:ascii="Arial" w:hAnsi="Arial" w:cs="Arial"/>
              </w:rPr>
            </w:pPr>
            <w:r>
              <w:rPr>
                <w:rFonts w:ascii="Arial" w:hAnsi="Arial" w:cs="Arial"/>
              </w:rPr>
              <w:t>Affects older adults; average age of presentation is 70 years; rare in children</w:t>
            </w:r>
          </w:p>
        </w:tc>
        <w:tc>
          <w:tcPr>
            <w:tcW w:w="2160" w:type="dxa"/>
          </w:tcPr>
          <w:p w:rsidR="00993809" w:rsidRDefault="00993809" w:rsidP="009B1513">
            <w:pPr>
              <w:pStyle w:val="ListParagraph"/>
              <w:spacing w:line="300" w:lineRule="exact"/>
              <w:ind w:left="0"/>
              <w:rPr>
                <w:rFonts w:ascii="Arial" w:hAnsi="Arial" w:cs="Arial"/>
              </w:rPr>
            </w:pPr>
            <w:r>
              <w:rPr>
                <w:rFonts w:ascii="Arial" w:hAnsi="Arial" w:cs="Arial"/>
              </w:rPr>
              <w:t>85% for those 20 years and older</w:t>
            </w: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r>
              <w:rPr>
                <w:rFonts w:ascii="Arial" w:hAnsi="Arial" w:cs="Arial"/>
              </w:rPr>
              <w:t xml:space="preserve">Types with short telomere length or defective p53 have poorer outcomes </w:t>
            </w: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p>
        </w:tc>
      </w:tr>
      <w:tr w:rsidR="00993809" w:rsidTr="009B1513">
        <w:tc>
          <w:tcPr>
            <w:tcW w:w="1345" w:type="dxa"/>
          </w:tcPr>
          <w:p w:rsidR="00993809" w:rsidRDefault="00993809" w:rsidP="009B1513">
            <w:pPr>
              <w:pStyle w:val="ListParagraph"/>
              <w:spacing w:line="300" w:lineRule="exact"/>
              <w:ind w:left="0"/>
              <w:rPr>
                <w:rFonts w:ascii="Arial" w:hAnsi="Arial" w:cs="Arial"/>
              </w:rPr>
            </w:pPr>
            <w:r>
              <w:rPr>
                <w:rFonts w:ascii="Arial" w:hAnsi="Arial" w:cs="Arial"/>
              </w:rPr>
              <w:t>ALL</w:t>
            </w:r>
          </w:p>
        </w:tc>
        <w:tc>
          <w:tcPr>
            <w:tcW w:w="3060" w:type="dxa"/>
          </w:tcPr>
          <w:p w:rsidR="00993809" w:rsidRDefault="00993809" w:rsidP="009B1513">
            <w:pPr>
              <w:pStyle w:val="ListParagraph"/>
              <w:spacing w:line="300" w:lineRule="exact"/>
              <w:ind w:left="0"/>
              <w:rPr>
                <w:rFonts w:ascii="Arial" w:hAnsi="Arial" w:cs="Arial"/>
              </w:rPr>
            </w:pPr>
            <w:r w:rsidRPr="00A9188D">
              <w:rPr>
                <w:rFonts w:ascii="Arial" w:hAnsi="Arial" w:cs="Arial"/>
              </w:rPr>
              <w:t xml:space="preserve">80% of the time </w:t>
            </w:r>
            <w:r>
              <w:rPr>
                <w:rFonts w:ascii="Arial" w:hAnsi="Arial" w:cs="Arial"/>
              </w:rPr>
              <w:t xml:space="preserve">a B cell lymphoblast is at fault. </w:t>
            </w: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r>
              <w:rPr>
                <w:rFonts w:ascii="Arial" w:hAnsi="Arial" w:cs="Arial"/>
              </w:rPr>
              <w:t xml:space="preserve">Several types involve translocations that produce fusion genes. </w:t>
            </w:r>
          </w:p>
        </w:tc>
        <w:tc>
          <w:tcPr>
            <w:tcW w:w="2250" w:type="dxa"/>
          </w:tcPr>
          <w:p w:rsidR="00993809" w:rsidRDefault="00993809" w:rsidP="009B1513">
            <w:pPr>
              <w:pStyle w:val="ListParagraph"/>
              <w:spacing w:line="300" w:lineRule="exact"/>
              <w:ind w:left="0"/>
              <w:rPr>
                <w:rFonts w:ascii="Arial" w:hAnsi="Arial" w:cs="Arial"/>
              </w:rPr>
            </w:pPr>
            <w:r>
              <w:rPr>
                <w:rFonts w:ascii="Arial" w:hAnsi="Arial" w:cs="Arial"/>
              </w:rPr>
              <w:t>Bone marrow aspirate shows more than 20% lymphoblasts.</w:t>
            </w:r>
          </w:p>
          <w:p w:rsidR="00993809" w:rsidRDefault="00993809" w:rsidP="009B1513">
            <w:pPr>
              <w:pStyle w:val="ListParagraph"/>
              <w:spacing w:line="300" w:lineRule="exact"/>
              <w:ind w:left="0"/>
              <w:rPr>
                <w:rFonts w:ascii="Arial" w:hAnsi="Arial" w:cs="Arial"/>
              </w:rPr>
            </w:pPr>
            <w:r>
              <w:rPr>
                <w:rFonts w:ascii="Arial" w:hAnsi="Arial" w:cs="Arial"/>
              </w:rPr>
              <w:t>ALL cells are less mature and more abnormal than CLL cells.</w:t>
            </w:r>
          </w:p>
        </w:tc>
        <w:tc>
          <w:tcPr>
            <w:tcW w:w="1800" w:type="dxa"/>
          </w:tcPr>
          <w:p w:rsidR="00993809" w:rsidRDefault="00993809" w:rsidP="009B1513">
            <w:pPr>
              <w:pStyle w:val="ListParagraph"/>
              <w:spacing w:line="300" w:lineRule="exact"/>
              <w:ind w:left="0"/>
              <w:rPr>
                <w:rFonts w:ascii="Arial" w:hAnsi="Arial" w:cs="Arial"/>
              </w:rPr>
            </w:pPr>
            <w:r>
              <w:rPr>
                <w:rFonts w:ascii="Arial" w:hAnsi="Arial" w:cs="Arial"/>
              </w:rPr>
              <w:t>60% children (greatest risk before age 5)</w:t>
            </w: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r>
              <w:rPr>
                <w:rFonts w:ascii="Arial" w:hAnsi="Arial" w:cs="Arial"/>
              </w:rPr>
              <w:t>40% adults</w:t>
            </w:r>
          </w:p>
        </w:tc>
        <w:tc>
          <w:tcPr>
            <w:tcW w:w="2160" w:type="dxa"/>
          </w:tcPr>
          <w:p w:rsidR="00993809" w:rsidRDefault="00993809" w:rsidP="009B1513">
            <w:pPr>
              <w:pStyle w:val="ListParagraph"/>
              <w:spacing w:line="300" w:lineRule="exact"/>
              <w:ind w:left="0"/>
              <w:rPr>
                <w:rFonts w:ascii="Arial" w:hAnsi="Arial" w:cs="Arial"/>
              </w:rPr>
            </w:pPr>
            <w:r>
              <w:rPr>
                <w:rFonts w:ascii="Arial" w:hAnsi="Arial" w:cs="Arial"/>
              </w:rPr>
              <w:t xml:space="preserve">85% in children </w:t>
            </w:r>
          </w:p>
          <w:p w:rsidR="00993809" w:rsidRDefault="00993809" w:rsidP="009B1513">
            <w:pPr>
              <w:pStyle w:val="ListParagraph"/>
              <w:spacing w:line="300" w:lineRule="exact"/>
              <w:ind w:left="0"/>
              <w:rPr>
                <w:rFonts w:ascii="Arial" w:hAnsi="Arial" w:cs="Arial"/>
              </w:rPr>
            </w:pPr>
          </w:p>
          <w:p w:rsidR="00993809" w:rsidRDefault="00993809" w:rsidP="009B1513">
            <w:pPr>
              <w:pStyle w:val="ListParagraph"/>
              <w:spacing w:line="300" w:lineRule="exact"/>
              <w:ind w:left="0"/>
              <w:rPr>
                <w:rFonts w:ascii="Arial" w:hAnsi="Arial" w:cs="Arial"/>
              </w:rPr>
            </w:pPr>
            <w:r>
              <w:rPr>
                <w:rFonts w:ascii="Arial" w:hAnsi="Arial" w:cs="Arial"/>
              </w:rPr>
              <w:t xml:space="preserve">30-50% in adults </w:t>
            </w:r>
          </w:p>
        </w:tc>
      </w:tr>
      <w:tr w:rsidR="00993809" w:rsidTr="009B1513">
        <w:tc>
          <w:tcPr>
            <w:tcW w:w="1345" w:type="dxa"/>
          </w:tcPr>
          <w:p w:rsidR="00993809" w:rsidRDefault="00993809" w:rsidP="009B1513">
            <w:pPr>
              <w:pStyle w:val="ListParagraph"/>
              <w:spacing w:line="300" w:lineRule="exact"/>
              <w:ind w:left="0"/>
              <w:rPr>
                <w:rFonts w:ascii="Arial" w:hAnsi="Arial" w:cs="Arial"/>
              </w:rPr>
            </w:pPr>
            <w:r>
              <w:rPr>
                <w:rFonts w:ascii="Arial" w:hAnsi="Arial" w:cs="Arial"/>
              </w:rPr>
              <w:t>Hairy cell</w:t>
            </w:r>
          </w:p>
        </w:tc>
        <w:tc>
          <w:tcPr>
            <w:tcW w:w="3060" w:type="dxa"/>
          </w:tcPr>
          <w:p w:rsidR="00993809" w:rsidRDefault="00993809" w:rsidP="009B1513">
            <w:pPr>
              <w:pStyle w:val="ListParagraph"/>
              <w:spacing w:line="300" w:lineRule="exact"/>
              <w:ind w:left="0"/>
              <w:rPr>
                <w:rFonts w:ascii="Arial" w:hAnsi="Arial" w:cs="Arial"/>
              </w:rPr>
            </w:pPr>
            <w:r>
              <w:rPr>
                <w:rFonts w:ascii="Arial" w:hAnsi="Arial" w:cs="Arial"/>
              </w:rPr>
              <w:t>Rare form of CML</w:t>
            </w:r>
          </w:p>
          <w:p w:rsidR="00993809" w:rsidRDefault="00993809" w:rsidP="009B1513">
            <w:pPr>
              <w:pStyle w:val="ListParagraph"/>
              <w:spacing w:line="300" w:lineRule="exact"/>
              <w:ind w:left="0"/>
              <w:rPr>
                <w:rFonts w:ascii="Arial" w:hAnsi="Arial" w:cs="Arial"/>
              </w:rPr>
            </w:pPr>
            <w:r>
              <w:rPr>
                <w:rFonts w:ascii="Arial" w:hAnsi="Arial" w:cs="Arial"/>
              </w:rPr>
              <w:t xml:space="preserve">Fairly mature B cell phenotype with hair-like projection on the cells </w:t>
            </w:r>
          </w:p>
        </w:tc>
        <w:tc>
          <w:tcPr>
            <w:tcW w:w="2250" w:type="dxa"/>
          </w:tcPr>
          <w:p w:rsidR="00993809" w:rsidRDefault="00993809" w:rsidP="009B1513">
            <w:pPr>
              <w:pStyle w:val="ListParagraph"/>
              <w:spacing w:line="300" w:lineRule="exact"/>
              <w:ind w:left="0"/>
              <w:rPr>
                <w:rFonts w:ascii="Arial" w:hAnsi="Arial" w:cs="Arial"/>
              </w:rPr>
            </w:pPr>
            <w:r>
              <w:rPr>
                <w:rFonts w:ascii="Arial" w:hAnsi="Arial" w:cs="Arial"/>
              </w:rPr>
              <w:t>Hairy cells on peripheral blood smears</w:t>
            </w:r>
          </w:p>
        </w:tc>
        <w:tc>
          <w:tcPr>
            <w:tcW w:w="1800" w:type="dxa"/>
          </w:tcPr>
          <w:p w:rsidR="00993809" w:rsidRDefault="00993809" w:rsidP="009B1513">
            <w:pPr>
              <w:pStyle w:val="ListParagraph"/>
              <w:spacing w:line="300" w:lineRule="exact"/>
              <w:ind w:left="0"/>
              <w:rPr>
                <w:rFonts w:ascii="Arial" w:hAnsi="Arial" w:cs="Arial"/>
              </w:rPr>
            </w:pPr>
            <w:r>
              <w:rPr>
                <w:rFonts w:ascii="Arial" w:hAnsi="Arial" w:cs="Arial"/>
              </w:rPr>
              <w:t xml:space="preserve">Average age of presentation is 55. </w:t>
            </w:r>
          </w:p>
          <w:p w:rsidR="00993809" w:rsidRPr="00A9188D" w:rsidRDefault="00993809" w:rsidP="009B1513">
            <w:pPr>
              <w:pStyle w:val="ListParagraph"/>
              <w:spacing w:line="300" w:lineRule="exact"/>
              <w:ind w:left="0"/>
              <w:rPr>
                <w:rFonts w:ascii="Arial" w:hAnsi="Arial" w:cs="Arial"/>
              </w:rPr>
            </w:pPr>
            <w:r>
              <w:rPr>
                <w:rFonts w:ascii="Arial" w:hAnsi="Arial" w:cs="Arial"/>
              </w:rPr>
              <w:t>Males 5X more often than females</w:t>
            </w:r>
          </w:p>
        </w:tc>
        <w:tc>
          <w:tcPr>
            <w:tcW w:w="2160" w:type="dxa"/>
          </w:tcPr>
          <w:p w:rsidR="00993809" w:rsidRDefault="00993809" w:rsidP="009B1513">
            <w:pPr>
              <w:pStyle w:val="ListParagraph"/>
              <w:spacing w:line="300" w:lineRule="exact"/>
              <w:ind w:left="0"/>
              <w:rPr>
                <w:rFonts w:ascii="Arial" w:hAnsi="Arial" w:cs="Arial"/>
              </w:rPr>
            </w:pPr>
            <w:r>
              <w:rPr>
                <w:rFonts w:ascii="Arial" w:hAnsi="Arial" w:cs="Arial"/>
              </w:rPr>
              <w:t>90%, highly treatable</w:t>
            </w:r>
          </w:p>
        </w:tc>
      </w:tr>
      <w:tr w:rsidR="00993809" w:rsidTr="009B1513">
        <w:tc>
          <w:tcPr>
            <w:tcW w:w="1345" w:type="dxa"/>
          </w:tcPr>
          <w:p w:rsidR="00993809" w:rsidRDefault="00993809" w:rsidP="009B1513">
            <w:pPr>
              <w:pStyle w:val="ListParagraph"/>
              <w:spacing w:line="300" w:lineRule="exact"/>
              <w:ind w:left="0"/>
              <w:rPr>
                <w:rFonts w:ascii="Arial" w:hAnsi="Arial" w:cs="Arial"/>
              </w:rPr>
            </w:pPr>
            <w:r>
              <w:rPr>
                <w:rFonts w:ascii="Arial" w:hAnsi="Arial" w:cs="Arial"/>
              </w:rPr>
              <w:t xml:space="preserve">Multiple myeloma </w:t>
            </w:r>
          </w:p>
        </w:tc>
        <w:tc>
          <w:tcPr>
            <w:tcW w:w="3060" w:type="dxa"/>
          </w:tcPr>
          <w:p w:rsidR="00993809" w:rsidRDefault="00993809" w:rsidP="009B1513">
            <w:pPr>
              <w:pStyle w:val="ListParagraph"/>
              <w:spacing w:line="300" w:lineRule="exact"/>
              <w:ind w:left="0"/>
              <w:rPr>
                <w:rFonts w:ascii="Arial" w:hAnsi="Arial" w:cs="Arial"/>
              </w:rPr>
            </w:pPr>
            <w:r>
              <w:rPr>
                <w:rFonts w:ascii="Arial" w:hAnsi="Arial" w:cs="Arial"/>
              </w:rPr>
              <w:t>Malignancy of mature antibody secreting cells (plasma cells)</w:t>
            </w:r>
          </w:p>
          <w:p w:rsidR="00993809" w:rsidRDefault="00993809" w:rsidP="009B1513">
            <w:pPr>
              <w:pStyle w:val="ListParagraph"/>
              <w:spacing w:line="300" w:lineRule="exact"/>
              <w:ind w:left="0"/>
              <w:rPr>
                <w:rFonts w:ascii="Arial" w:hAnsi="Arial" w:cs="Arial"/>
              </w:rPr>
            </w:pPr>
            <w:r>
              <w:rPr>
                <w:rFonts w:ascii="Arial" w:hAnsi="Arial" w:cs="Arial"/>
              </w:rPr>
              <w:t xml:space="preserve">Monoclonal antibodies </w:t>
            </w:r>
            <w:proofErr w:type="gramStart"/>
            <w:r>
              <w:rPr>
                <w:rFonts w:ascii="Arial" w:hAnsi="Arial" w:cs="Arial"/>
              </w:rPr>
              <w:t>are produced</w:t>
            </w:r>
            <w:proofErr w:type="gramEnd"/>
            <w:r>
              <w:rPr>
                <w:rFonts w:ascii="Arial" w:hAnsi="Arial" w:cs="Arial"/>
              </w:rPr>
              <w:t>. U</w:t>
            </w:r>
            <w:r w:rsidRPr="00B70909">
              <w:rPr>
                <w:rFonts w:ascii="Arial" w:hAnsi="Arial" w:cs="Arial"/>
              </w:rPr>
              <w:t>nlike most cancers, the tumors cells are clones</w:t>
            </w:r>
            <w:r>
              <w:rPr>
                <w:rFonts w:ascii="Arial" w:hAnsi="Arial" w:cs="Arial"/>
              </w:rPr>
              <w:t xml:space="preserve"> (genetically identical)</w:t>
            </w:r>
            <w:r w:rsidRPr="00B70909">
              <w:rPr>
                <w:rFonts w:ascii="Arial" w:hAnsi="Arial" w:cs="Arial"/>
              </w:rPr>
              <w:t>.</w:t>
            </w:r>
          </w:p>
          <w:p w:rsidR="00993809" w:rsidRDefault="00993809" w:rsidP="009B1513">
            <w:pPr>
              <w:pStyle w:val="ListParagraph"/>
              <w:spacing w:line="300" w:lineRule="exact"/>
              <w:ind w:left="0"/>
              <w:rPr>
                <w:rFonts w:ascii="Arial" w:hAnsi="Arial" w:cs="Arial"/>
              </w:rPr>
            </w:pPr>
            <w:r>
              <w:rPr>
                <w:rFonts w:ascii="Arial" w:hAnsi="Arial" w:cs="Arial"/>
              </w:rPr>
              <w:t>Tumors invade bone.</w:t>
            </w:r>
          </w:p>
        </w:tc>
        <w:tc>
          <w:tcPr>
            <w:tcW w:w="2250" w:type="dxa"/>
          </w:tcPr>
          <w:p w:rsidR="00993809" w:rsidRDefault="00993809" w:rsidP="009B1513">
            <w:pPr>
              <w:pStyle w:val="ListParagraph"/>
              <w:spacing w:line="300" w:lineRule="exact"/>
              <w:ind w:left="0"/>
              <w:rPr>
                <w:rFonts w:ascii="Arial" w:hAnsi="Arial" w:cs="Arial"/>
              </w:rPr>
            </w:pPr>
            <w:r>
              <w:rPr>
                <w:rFonts w:ascii="Arial" w:hAnsi="Arial" w:cs="Arial"/>
              </w:rPr>
              <w:t>Bone marrow aspirates show 30-90% plasma cells (5% is normal.).</w:t>
            </w:r>
          </w:p>
        </w:tc>
        <w:tc>
          <w:tcPr>
            <w:tcW w:w="1800" w:type="dxa"/>
          </w:tcPr>
          <w:p w:rsidR="00993809" w:rsidRDefault="00993809" w:rsidP="009B1513">
            <w:pPr>
              <w:pStyle w:val="ListParagraph"/>
              <w:spacing w:line="300" w:lineRule="exact"/>
              <w:ind w:left="0"/>
              <w:rPr>
                <w:rFonts w:ascii="Arial" w:hAnsi="Arial" w:cs="Arial"/>
              </w:rPr>
            </w:pPr>
            <w:r>
              <w:rPr>
                <w:rFonts w:ascii="Arial" w:hAnsi="Arial" w:cs="Arial"/>
              </w:rPr>
              <w:t>Only adults; usually over age of 40</w:t>
            </w:r>
          </w:p>
        </w:tc>
        <w:tc>
          <w:tcPr>
            <w:tcW w:w="2160" w:type="dxa"/>
          </w:tcPr>
          <w:p w:rsidR="00993809" w:rsidRDefault="00993809" w:rsidP="009B1513">
            <w:pPr>
              <w:pStyle w:val="ListParagraph"/>
              <w:spacing w:line="300" w:lineRule="exact"/>
              <w:ind w:left="0"/>
              <w:rPr>
                <w:rFonts w:ascii="Arial" w:hAnsi="Arial" w:cs="Arial"/>
              </w:rPr>
            </w:pPr>
            <w:r>
              <w:rPr>
                <w:rFonts w:ascii="Arial" w:hAnsi="Arial" w:cs="Arial"/>
              </w:rPr>
              <w:t>54%</w:t>
            </w:r>
          </w:p>
        </w:tc>
      </w:tr>
    </w:tbl>
    <w:p w:rsidR="00993809" w:rsidRPr="00137B47" w:rsidRDefault="00993809" w:rsidP="00993809">
      <w:pPr>
        <w:pStyle w:val="ListParagraph"/>
        <w:spacing w:line="300" w:lineRule="exact"/>
        <w:rPr>
          <w:rFonts w:ascii="Arial" w:hAnsi="Arial" w:cs="Arial"/>
        </w:rPr>
      </w:pPr>
      <w:bookmarkStart w:id="0" w:name="_GoBack"/>
      <w:bookmarkEnd w:id="0"/>
    </w:p>
    <w:p w:rsidR="007D1376" w:rsidRPr="00137B47" w:rsidRDefault="007D1376" w:rsidP="007D1376">
      <w:pPr>
        <w:pStyle w:val="ListParagraph"/>
        <w:numPr>
          <w:ilvl w:val="0"/>
          <w:numId w:val="1"/>
        </w:numPr>
        <w:spacing w:line="300" w:lineRule="exact"/>
        <w:rPr>
          <w:rFonts w:ascii="Arial" w:hAnsi="Arial" w:cs="Arial"/>
        </w:rPr>
      </w:pPr>
      <w:r w:rsidRPr="00EC3D5E">
        <w:rPr>
          <w:rFonts w:ascii="Arial" w:eastAsia="Cambria" w:hAnsi="Arial" w:cs="Arial"/>
          <w:b/>
          <w:sz w:val="24"/>
          <w:szCs w:val="24"/>
        </w:rPr>
        <w:t>Contrast</w:t>
      </w:r>
      <w:r w:rsidRPr="00137B47">
        <w:rPr>
          <w:rFonts w:ascii="Arial" w:eastAsia="Cambria" w:hAnsi="Arial" w:cs="Arial"/>
          <w:sz w:val="24"/>
          <w:szCs w:val="24"/>
        </w:rPr>
        <w:t xml:space="preserve"> the etiology, clinical manifestations</w:t>
      </w:r>
      <w:r>
        <w:rPr>
          <w:rFonts w:ascii="Arial" w:eastAsia="Cambria" w:hAnsi="Arial" w:cs="Arial"/>
          <w:sz w:val="24"/>
          <w:szCs w:val="24"/>
        </w:rPr>
        <w:t>, unique features</w:t>
      </w:r>
      <w:r w:rsidRPr="00137B47">
        <w:rPr>
          <w:rFonts w:ascii="Arial" w:eastAsia="Cambria" w:hAnsi="Arial" w:cs="Arial"/>
          <w:sz w:val="24"/>
          <w:szCs w:val="24"/>
        </w:rPr>
        <w:t xml:space="preserve"> and 5-year survival rates of these lymphomas: Hodgkin and non-Hodgkin.</w:t>
      </w:r>
    </w:p>
    <w:p w:rsidR="007D1376" w:rsidRDefault="007D1376" w:rsidP="007D1376">
      <w:pPr>
        <w:spacing w:line="300" w:lineRule="exact"/>
      </w:pPr>
    </w:p>
    <w:p w:rsidR="00C5319A" w:rsidRDefault="00C5319A"/>
    <w:sectPr w:rsidR="00C5319A" w:rsidSect="007D13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E142E"/>
    <w:multiLevelType w:val="hybridMultilevel"/>
    <w:tmpl w:val="A58EAAE8"/>
    <w:lvl w:ilvl="0" w:tplc="1528F3D8">
      <w:start w:val="1"/>
      <w:numFmt w:val="decimal"/>
      <w:lvlText w:val="%1."/>
      <w:lvlJc w:val="left"/>
      <w:pPr>
        <w:ind w:left="720" w:hanging="360"/>
      </w:pPr>
    </w:lvl>
    <w:lvl w:ilvl="1" w:tplc="67742CD6">
      <w:start w:val="1"/>
      <w:numFmt w:val="lowerLetter"/>
      <w:lvlText w:val="%2."/>
      <w:lvlJc w:val="left"/>
      <w:pPr>
        <w:ind w:left="1440" w:hanging="360"/>
      </w:pPr>
    </w:lvl>
    <w:lvl w:ilvl="2" w:tplc="858E1676">
      <w:start w:val="1"/>
      <w:numFmt w:val="lowerRoman"/>
      <w:lvlText w:val="%3."/>
      <w:lvlJc w:val="right"/>
      <w:pPr>
        <w:ind w:left="2160" w:hanging="180"/>
      </w:pPr>
    </w:lvl>
    <w:lvl w:ilvl="3" w:tplc="F830D906">
      <w:start w:val="1"/>
      <w:numFmt w:val="decimal"/>
      <w:lvlText w:val="%4."/>
      <w:lvlJc w:val="left"/>
      <w:pPr>
        <w:ind w:left="2880" w:hanging="360"/>
      </w:pPr>
    </w:lvl>
    <w:lvl w:ilvl="4" w:tplc="4B289D22">
      <w:start w:val="1"/>
      <w:numFmt w:val="lowerLetter"/>
      <w:lvlText w:val="%5."/>
      <w:lvlJc w:val="left"/>
      <w:pPr>
        <w:ind w:left="3600" w:hanging="360"/>
      </w:pPr>
    </w:lvl>
    <w:lvl w:ilvl="5" w:tplc="97146BFE">
      <w:start w:val="1"/>
      <w:numFmt w:val="lowerRoman"/>
      <w:lvlText w:val="%6."/>
      <w:lvlJc w:val="right"/>
      <w:pPr>
        <w:ind w:left="4320" w:hanging="180"/>
      </w:pPr>
    </w:lvl>
    <w:lvl w:ilvl="6" w:tplc="7F30F396">
      <w:start w:val="1"/>
      <w:numFmt w:val="decimal"/>
      <w:lvlText w:val="%7."/>
      <w:lvlJc w:val="left"/>
      <w:pPr>
        <w:ind w:left="5040" w:hanging="360"/>
      </w:pPr>
    </w:lvl>
    <w:lvl w:ilvl="7" w:tplc="4AA4F948">
      <w:start w:val="1"/>
      <w:numFmt w:val="lowerLetter"/>
      <w:lvlText w:val="%8."/>
      <w:lvlJc w:val="left"/>
      <w:pPr>
        <w:ind w:left="5760" w:hanging="360"/>
      </w:pPr>
    </w:lvl>
    <w:lvl w:ilvl="8" w:tplc="CE6E11C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76"/>
    <w:rsid w:val="00233EFF"/>
    <w:rsid w:val="00631177"/>
    <w:rsid w:val="007C5A0D"/>
    <w:rsid w:val="007D1376"/>
    <w:rsid w:val="00842A14"/>
    <w:rsid w:val="00993809"/>
    <w:rsid w:val="00C5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4511"/>
  <w15:chartTrackingRefBased/>
  <w15:docId w15:val="{9DE4CD02-1595-4D25-905B-BE1061E8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76"/>
    <w:pPr>
      <w:spacing w:after="160" w:line="259" w:lineRule="auto"/>
      <w:ind w:left="720"/>
      <w:contextualSpacing/>
    </w:pPr>
  </w:style>
  <w:style w:type="table" w:styleId="TableGrid">
    <w:name w:val="Table Grid"/>
    <w:basedOn w:val="TableNormal"/>
    <w:uiPriority w:val="39"/>
    <w:rsid w:val="0099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SUSAN</dc:creator>
  <cp:keywords/>
  <dc:description/>
  <cp:lastModifiedBy>JOHNSON, SUSAN</cp:lastModifiedBy>
  <cp:revision>5</cp:revision>
  <dcterms:created xsi:type="dcterms:W3CDTF">2020-09-22T19:28:00Z</dcterms:created>
  <dcterms:modified xsi:type="dcterms:W3CDTF">2021-03-11T18:19:00Z</dcterms:modified>
</cp:coreProperties>
</file>